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6724" w14:textId="0C540438" w:rsidR="004A56A4" w:rsidRPr="007C6AF7" w:rsidRDefault="004A56A4" w:rsidP="004A56A4">
      <w:pPr>
        <w:pStyle w:val="Encabezado"/>
        <w:jc w:val="center"/>
        <w:rPr>
          <w:b/>
          <w:lang w:val="es-MX"/>
        </w:rPr>
      </w:pPr>
      <w:r w:rsidRPr="007C6AF7">
        <w:rPr>
          <w:b/>
          <w:lang w:val="es-MX"/>
        </w:rPr>
        <w:t>Cédula Informativa TRAMITA</w:t>
      </w:r>
      <w:r>
        <w:rPr>
          <w:b/>
          <w:lang w:val="es-MX"/>
        </w:rPr>
        <w:t>-</w:t>
      </w:r>
      <w:r w:rsidRPr="007C6AF7">
        <w:rPr>
          <w:b/>
          <w:lang w:val="es-MX"/>
        </w:rPr>
        <w:t>SE</w:t>
      </w:r>
    </w:p>
    <w:p w14:paraId="77FE7863" w14:textId="77777777" w:rsidR="004A56A4" w:rsidRPr="007C6AF7" w:rsidRDefault="004A56A4" w:rsidP="004A56A4">
      <w:pPr>
        <w:pStyle w:val="Encabezado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00BBC" wp14:editId="794914B5">
                <wp:simplePos x="0" y="0"/>
                <wp:positionH relativeFrom="column">
                  <wp:posOffset>1557557</wp:posOffset>
                </wp:positionH>
                <wp:positionV relativeFrom="paragraph">
                  <wp:posOffset>9525</wp:posOffset>
                </wp:positionV>
                <wp:extent cx="3083442" cy="465992"/>
                <wp:effectExtent l="0" t="0" r="3175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46599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6BC333" w14:textId="77777777" w:rsidR="004A56A4" w:rsidRPr="0018617A" w:rsidRDefault="004A56A4" w:rsidP="004A56A4">
                            <w:pPr>
                              <w:pStyle w:val="Textoindependiente"/>
                              <w:spacing w:before="63"/>
                              <w:ind w:left="20" w:right="18" w:firstLine="4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18617A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REANUDACIÓN DE LICENCIA POR ASUNTOS PARTICULARES</w:t>
                            </w:r>
                          </w:p>
                          <w:p w14:paraId="6F2C3E70" w14:textId="77777777" w:rsidR="004A56A4" w:rsidRPr="0018617A" w:rsidRDefault="004A56A4" w:rsidP="004A56A4">
                            <w:pPr>
                              <w:pStyle w:val="Textoindependiente"/>
                              <w:spacing w:before="118"/>
                              <w:ind w:left="2" w:right="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00B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.75pt;width:242.8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" fillcolor="#cfcdcd [2894]" stroked="f" strokeweight=".5pt">
                <v:textbox>
                  <w:txbxContent>
                    <w:p w14:paraId="066BC333" w14:textId="77777777" w:rsidR="004A56A4" w:rsidRPr="0018617A" w:rsidRDefault="004A56A4" w:rsidP="004A56A4">
                      <w:pPr>
                        <w:pStyle w:val="Textoindependiente"/>
                        <w:spacing w:before="63"/>
                        <w:ind w:left="20" w:right="18" w:firstLine="4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18617A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REANUDACIÓN DE LICENCIA POR ASUNTOS PARTICULARES</w:t>
                      </w:r>
                    </w:p>
                    <w:p w14:paraId="6F2C3E70" w14:textId="77777777" w:rsidR="004A56A4" w:rsidRPr="0018617A" w:rsidRDefault="004A56A4" w:rsidP="004A56A4">
                      <w:pPr>
                        <w:pStyle w:val="Textoindependiente"/>
                        <w:spacing w:before="118"/>
                        <w:ind w:left="2" w:right="4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5D6386" w14:textId="77777777" w:rsidR="004A56A4" w:rsidRDefault="004A56A4" w:rsidP="004A56A4">
      <w:pPr>
        <w:pStyle w:val="Encabezado"/>
      </w:pPr>
    </w:p>
    <w:p w14:paraId="15026EBE" w14:textId="0442C07E" w:rsidR="00284480" w:rsidRPr="00BF1FF4" w:rsidRDefault="00284480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3A23" w:rsidRPr="0011365C" w14:paraId="71765D46" w14:textId="77777777" w:rsidTr="0018617A">
        <w:tc>
          <w:tcPr>
            <w:tcW w:w="8828" w:type="dxa"/>
            <w:shd w:val="clear" w:color="auto" w:fill="E7E6E6" w:themeFill="background2"/>
            <w:vAlign w:val="center"/>
          </w:tcPr>
          <w:p w14:paraId="195F20B4" w14:textId="77777777" w:rsidR="00324B27" w:rsidRPr="0011365C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8617A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Objetivo del Trámite</w:t>
            </w:r>
          </w:p>
        </w:tc>
      </w:tr>
    </w:tbl>
    <w:p w14:paraId="64E535FF" w14:textId="77777777" w:rsidR="00324B27" w:rsidRPr="0011365C" w:rsidRDefault="00324B27" w:rsidP="00324B27">
      <w:pPr>
        <w:spacing w:line="276" w:lineRule="auto"/>
        <w:rPr>
          <w:rFonts w:ascii="Adelle Sans Light" w:hAnsi="Adelle Sans Light"/>
          <w:color w:val="000000" w:themeColor="text1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7A19CA" w:rsidRPr="004A56A4" w14:paraId="4F7509A4" w14:textId="77777777" w:rsidTr="00324B27">
        <w:tc>
          <w:tcPr>
            <w:tcW w:w="2689" w:type="dxa"/>
            <w:vAlign w:val="center"/>
          </w:tcPr>
          <w:p w14:paraId="4855634F" w14:textId="77777777" w:rsidR="00324B27" w:rsidRPr="007A19CA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¿A</w:t>
            </w:r>
            <w:r w:rsidRPr="007A19CA">
              <w:rPr>
                <w:rFonts w:ascii="Adelle Sans Light" w:hAnsi="Adelle Sans Light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quién</w:t>
            </w:r>
            <w:r w:rsidRPr="007A19CA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va</w:t>
            </w:r>
            <w:r w:rsidRPr="007A19CA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dirigido?</w:t>
            </w:r>
          </w:p>
        </w:tc>
        <w:tc>
          <w:tcPr>
            <w:tcW w:w="6139" w:type="dxa"/>
            <w:vAlign w:val="center"/>
          </w:tcPr>
          <w:p w14:paraId="0ECFA837" w14:textId="77777777" w:rsidR="00324B27" w:rsidRPr="007A19CA" w:rsidRDefault="00201BF7" w:rsidP="009D58FD">
            <w:pPr>
              <w:pStyle w:val="TableParagraph"/>
              <w:tabs>
                <w:tab w:val="left" w:pos="2354"/>
              </w:tabs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>Al Personal Docente y de Apoyo y Asistencia a la Educación Federal que cuente con su plaza con código 10</w:t>
            </w:r>
            <w:r w:rsidR="009D58FD" w:rsidRPr="007A19CA">
              <w:rPr>
                <w:rFonts w:ascii="Adelle Sans Light" w:eastAsia="Arial" w:hAnsi="Adelle Sans Light" w:cs="Arial"/>
                <w:sz w:val="20"/>
                <w:szCs w:val="20"/>
              </w:rPr>
              <w:t>.</w:t>
            </w:r>
          </w:p>
        </w:tc>
      </w:tr>
      <w:tr w:rsidR="007A19CA" w:rsidRPr="004A56A4" w14:paraId="0807C1ED" w14:textId="77777777" w:rsidTr="00324B27">
        <w:tc>
          <w:tcPr>
            <w:tcW w:w="2689" w:type="dxa"/>
            <w:vAlign w:val="center"/>
          </w:tcPr>
          <w:p w14:paraId="57FFB33D" w14:textId="77777777" w:rsidR="00324B27" w:rsidRPr="007A19CA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078C2320" w14:textId="77777777" w:rsidR="00201BF7" w:rsidRPr="007A19CA" w:rsidRDefault="00757051" w:rsidP="00201BF7">
            <w:pPr>
              <w:spacing w:after="3" w:line="251" w:lineRule="auto"/>
              <w:ind w:left="-5" w:hanging="10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</w:r>
            <w:r w:rsidR="00201BF7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En la reincorporación del trabajador a su Centro de Trabajo de la Licencia por Asuntos Particulares.  </w:t>
            </w:r>
          </w:p>
          <w:p w14:paraId="262C2EAF" w14:textId="77777777" w:rsidR="00324B27" w:rsidRPr="007A19CA" w:rsidRDefault="00324B27" w:rsidP="008F005F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  <w:tr w:rsidR="007A19CA" w:rsidRPr="007A19CA" w14:paraId="443DA665" w14:textId="77777777" w:rsidTr="00324B27">
        <w:tc>
          <w:tcPr>
            <w:tcW w:w="2689" w:type="dxa"/>
            <w:vAlign w:val="center"/>
          </w:tcPr>
          <w:p w14:paraId="2CA7461D" w14:textId="77777777" w:rsidR="00324B27" w:rsidRPr="007A19CA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Formas de realizar el Trámite</w:t>
            </w:r>
          </w:p>
        </w:tc>
        <w:tc>
          <w:tcPr>
            <w:tcW w:w="6139" w:type="dxa"/>
            <w:vAlign w:val="center"/>
          </w:tcPr>
          <w:p w14:paraId="28399609" w14:textId="77777777" w:rsidR="00324B27" w:rsidRPr="007A19CA" w:rsidRDefault="00201BF7" w:rsidP="00201BF7">
            <w:pPr>
              <w:spacing w:after="3" w:line="251" w:lineRule="auto"/>
              <w:ind w:left="-5" w:hanging="10"/>
              <w:rPr>
                <w:rFonts w:ascii="Adelle Sans Light" w:hAnsi="Adelle Sans Light"/>
                <w:sz w:val="20"/>
                <w:szCs w:val="20"/>
              </w:rPr>
            </w:pPr>
            <w:proofErr w:type="spellStart"/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>Presencial</w:t>
            </w:r>
            <w:proofErr w:type="spellEnd"/>
            <w:r w:rsidR="009D58FD" w:rsidRPr="007A19CA">
              <w:rPr>
                <w:rFonts w:ascii="Adelle Sans Light" w:eastAsia="Arial" w:hAnsi="Adelle Sans Light" w:cs="Arial"/>
                <w:sz w:val="20"/>
                <w:szCs w:val="20"/>
              </w:rPr>
              <w:t>.</w:t>
            </w:r>
          </w:p>
        </w:tc>
      </w:tr>
      <w:tr w:rsidR="00E63A23" w:rsidRPr="004A56A4" w14:paraId="469BDCCA" w14:textId="77777777" w:rsidTr="00324B27">
        <w:tc>
          <w:tcPr>
            <w:tcW w:w="2689" w:type="dxa"/>
            <w:vAlign w:val="center"/>
          </w:tcPr>
          <w:p w14:paraId="0C254357" w14:textId="77777777" w:rsidR="00324B27" w:rsidRPr="007A19CA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Documento a Obtener</w:t>
            </w:r>
          </w:p>
        </w:tc>
        <w:tc>
          <w:tcPr>
            <w:tcW w:w="6139" w:type="dxa"/>
            <w:vAlign w:val="center"/>
          </w:tcPr>
          <w:p w14:paraId="0C95217F" w14:textId="77777777" w:rsidR="00201BF7" w:rsidRPr="007A19CA" w:rsidRDefault="00201BF7" w:rsidP="00201BF7">
            <w:pPr>
              <w:spacing w:after="3" w:line="251" w:lineRule="auto"/>
              <w:ind w:left="-5" w:hanging="10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Movimiento de personal</w:t>
            </w:r>
          </w:p>
          <w:p w14:paraId="5032C427" w14:textId="77777777" w:rsidR="00324B27" w:rsidRPr="007A19CA" w:rsidRDefault="00201BF7" w:rsidP="00201BF7">
            <w:pPr>
              <w:spacing w:after="3" w:line="251" w:lineRule="auto"/>
              <w:ind w:left="-5" w:hanging="10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La Reanudación deberá tramitarse con 45 días naturales de anticipación. </w:t>
            </w:r>
          </w:p>
        </w:tc>
      </w:tr>
    </w:tbl>
    <w:p w14:paraId="64721C4E" w14:textId="77777777" w:rsidR="00324B27" w:rsidRPr="007A19CA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19CA" w:rsidRPr="007A19CA" w14:paraId="18E5C0B4" w14:textId="77777777" w:rsidTr="0018617A">
        <w:tc>
          <w:tcPr>
            <w:tcW w:w="8828" w:type="dxa"/>
            <w:shd w:val="clear" w:color="auto" w:fill="E7E6E6" w:themeFill="background2"/>
            <w:vAlign w:val="center"/>
          </w:tcPr>
          <w:p w14:paraId="08B4BDE5" w14:textId="77777777" w:rsidR="00324B27" w:rsidRPr="007A19CA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411E69F2" w14:textId="77777777" w:rsidR="00324B27" w:rsidRPr="007A19CA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24B27" w:rsidRPr="004A56A4" w14:paraId="5698CC29" w14:textId="77777777" w:rsidTr="009755C0">
        <w:tc>
          <w:tcPr>
            <w:tcW w:w="8784" w:type="dxa"/>
            <w:vAlign w:val="center"/>
          </w:tcPr>
          <w:p w14:paraId="46D3375D" w14:textId="77777777" w:rsidR="00201BF7" w:rsidRPr="007A19CA" w:rsidRDefault="002F7A9C" w:rsidP="00903FDD">
            <w:pPr>
              <w:numPr>
                <w:ilvl w:val="0"/>
                <w:numId w:val="6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Solicitud de movimiento de alta</w:t>
            </w:r>
            <w:r w:rsidR="00F45FF7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.</w:t>
            </w:r>
          </w:p>
          <w:p w14:paraId="2FFFCB72" w14:textId="77777777" w:rsidR="00201BF7" w:rsidRPr="007A19CA" w:rsidRDefault="00201BF7" w:rsidP="00903FDD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</w:p>
          <w:p w14:paraId="032C9408" w14:textId="77777777" w:rsidR="00201BF7" w:rsidRPr="007A19CA" w:rsidRDefault="00201BF7" w:rsidP="00903FDD">
            <w:pPr>
              <w:numPr>
                <w:ilvl w:val="0"/>
                <w:numId w:val="6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Oficio </w:t>
            </w:r>
            <w:r w:rsidR="007057D7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de reanudación de labores (formato libre)</w:t>
            </w:r>
            <w:r w:rsidR="009D58FD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.</w:t>
            </w:r>
          </w:p>
          <w:p w14:paraId="6037B28C" w14:textId="77777777" w:rsidR="00201BF7" w:rsidRPr="007A19CA" w:rsidRDefault="00201BF7" w:rsidP="00903FDD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</w:p>
          <w:p w14:paraId="53C9952E" w14:textId="77777777" w:rsidR="00201BF7" w:rsidRPr="007A19CA" w:rsidRDefault="00201BF7" w:rsidP="00903FDD">
            <w:pPr>
              <w:numPr>
                <w:ilvl w:val="0"/>
                <w:numId w:val="6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Resolutivo de la licencia que se le otorgó. </w:t>
            </w:r>
          </w:p>
          <w:p w14:paraId="776CDAE7" w14:textId="77777777" w:rsidR="00201BF7" w:rsidRPr="007A19CA" w:rsidRDefault="00201BF7" w:rsidP="00903FDD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2616BDEA" w14:textId="77777777" w:rsidR="00201BF7" w:rsidRPr="007A19CA" w:rsidRDefault="00201BF7" w:rsidP="00903FDD">
            <w:pPr>
              <w:numPr>
                <w:ilvl w:val="0"/>
                <w:numId w:val="6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Identificación Oficial (copia) Credencial para votar, Cédula Profesional o Pasaporte). </w:t>
            </w:r>
          </w:p>
          <w:p w14:paraId="5180865C" w14:textId="77777777" w:rsidR="00201BF7" w:rsidRPr="007A19CA" w:rsidRDefault="00201BF7" w:rsidP="00903FDD">
            <w:pPr>
              <w:pStyle w:val="Prrafodelista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4AAF54C8" w14:textId="77777777" w:rsidR="00201BF7" w:rsidRPr="007A19CA" w:rsidRDefault="00201BF7" w:rsidP="00903FDD">
            <w:pPr>
              <w:numPr>
                <w:ilvl w:val="0"/>
                <w:numId w:val="6"/>
              </w:numPr>
              <w:jc w:val="both"/>
              <w:rPr>
                <w:rFonts w:ascii="Adelle Sans Light" w:eastAsia="Arial" w:hAnsi="Adelle Sans Light" w:cs="Arial"/>
                <w:sz w:val="20"/>
                <w:szCs w:val="20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>CURP (</w:t>
            </w:r>
            <w:proofErr w:type="spellStart"/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>copia</w:t>
            </w:r>
            <w:proofErr w:type="spellEnd"/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>)</w:t>
            </w:r>
            <w:r w:rsidR="009D58FD" w:rsidRPr="007A19CA">
              <w:rPr>
                <w:rFonts w:ascii="Adelle Sans Light" w:eastAsia="Arial" w:hAnsi="Adelle Sans Light" w:cs="Arial"/>
                <w:sz w:val="20"/>
                <w:szCs w:val="20"/>
              </w:rPr>
              <w:t>.</w:t>
            </w:r>
          </w:p>
          <w:p w14:paraId="435462EF" w14:textId="77777777" w:rsidR="00201BF7" w:rsidRPr="007A19CA" w:rsidRDefault="00201BF7" w:rsidP="00903FDD">
            <w:pPr>
              <w:pStyle w:val="Prrafodelista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17644258" w14:textId="77777777" w:rsidR="00201BF7" w:rsidRPr="007A19CA" w:rsidRDefault="00201BF7" w:rsidP="00903FDD">
            <w:pPr>
              <w:numPr>
                <w:ilvl w:val="0"/>
                <w:numId w:val="6"/>
              </w:numPr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Ultimo talón de pago (copia)</w:t>
            </w:r>
            <w:r w:rsidR="009D58FD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.</w:t>
            </w:r>
          </w:p>
          <w:p w14:paraId="7C51E36F" w14:textId="77777777" w:rsidR="00201BF7" w:rsidRPr="007A19CA" w:rsidRDefault="00201BF7" w:rsidP="00903FDD">
            <w:pPr>
              <w:spacing w:after="12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</w:p>
          <w:p w14:paraId="6C8F25BD" w14:textId="77777777" w:rsidR="00201BF7" w:rsidRPr="007A19CA" w:rsidRDefault="00201BF7" w:rsidP="00903FDD">
            <w:pPr>
              <w:numPr>
                <w:ilvl w:val="0"/>
                <w:numId w:val="6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Compatibilidad de empleos en</w:t>
            </w:r>
            <w:r w:rsidR="00F45FF7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caso de tener más de una clave.</w:t>
            </w:r>
          </w:p>
          <w:p w14:paraId="4AA7ACC9" w14:textId="77777777" w:rsidR="00201BF7" w:rsidRPr="007A19CA" w:rsidRDefault="00201BF7" w:rsidP="00903FDD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</w:p>
          <w:p w14:paraId="1D9C6EDE" w14:textId="77777777" w:rsidR="00201BF7" w:rsidRPr="007A19CA" w:rsidRDefault="00201BF7" w:rsidP="00903FDD">
            <w:pPr>
              <w:numPr>
                <w:ilvl w:val="0"/>
                <w:numId w:val="6"/>
              </w:num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Declaración de compatibilidad en ca</w:t>
            </w:r>
            <w:r w:rsidR="00F45FF7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so de sólo contar con una clave.</w:t>
            </w:r>
          </w:p>
          <w:p w14:paraId="1555F7F1" w14:textId="77777777" w:rsidR="00201BF7" w:rsidRPr="007A19CA" w:rsidRDefault="00201BF7" w:rsidP="00903FDD">
            <w:pPr>
              <w:pStyle w:val="Prrafodelista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1E15A25C" w14:textId="77777777" w:rsidR="00201BF7" w:rsidRPr="007A19CA" w:rsidRDefault="00201BF7" w:rsidP="00903FDD">
            <w:pPr>
              <w:numPr>
                <w:ilvl w:val="0"/>
                <w:numId w:val="8"/>
              </w:numPr>
              <w:jc w:val="both"/>
              <w:rPr>
                <w:rFonts w:ascii="Adelle Sans Light" w:eastAsia="Arial" w:hAnsi="Adelle Sans Light" w:cs="Arial"/>
                <w:sz w:val="20"/>
                <w:szCs w:val="20"/>
                <w:u w:val="single" w:color="0070C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Constancia de servicio; emitida por el </w:t>
            </w:r>
            <w:proofErr w:type="gramStart"/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Jefe</w:t>
            </w:r>
            <w:proofErr w:type="gramEnd"/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Inmediato, dirigida a; </w:t>
            </w:r>
            <w:r w:rsidR="00A123C6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(</w:t>
            </w:r>
            <w:r w:rsidR="00AA78A1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formato libre</w:t>
            </w:r>
            <w:r w:rsidR="00A123C6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)</w:t>
            </w:r>
            <w:r w:rsidR="009D58FD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.</w:t>
            </w:r>
          </w:p>
          <w:p w14:paraId="3F0253AD" w14:textId="77777777" w:rsidR="00201BF7" w:rsidRPr="007A19CA" w:rsidRDefault="00201BF7" w:rsidP="00903FDD">
            <w:pPr>
              <w:pStyle w:val="Prrafodelista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</w:p>
          <w:p w14:paraId="5750ECC9" w14:textId="77777777" w:rsidR="00324B27" w:rsidRPr="007A19CA" w:rsidRDefault="00324B27" w:rsidP="00201BF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7AAA1E10" w14:textId="3ED2B30E" w:rsidR="00D217F8" w:rsidRDefault="00D217F8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342BE924" w14:textId="77777777" w:rsidR="00D217F8" w:rsidRDefault="00D217F8">
      <w:pPr>
        <w:rPr>
          <w:rFonts w:ascii="Adelle Sans Light" w:hAnsi="Adelle Sans Light"/>
          <w:sz w:val="20"/>
          <w:szCs w:val="20"/>
          <w:lang w:val="es-MX"/>
        </w:rPr>
      </w:pPr>
      <w:r>
        <w:rPr>
          <w:rFonts w:ascii="Adelle Sans Light" w:hAnsi="Adelle Sans Light"/>
          <w:sz w:val="20"/>
          <w:szCs w:val="20"/>
          <w:lang w:val="es-MX"/>
        </w:rPr>
        <w:br w:type="page"/>
      </w:r>
    </w:p>
    <w:p w14:paraId="7B5D2148" w14:textId="77777777" w:rsidR="002D6F1D" w:rsidRPr="007A19CA" w:rsidRDefault="002D6F1D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19CA" w:rsidRPr="007A19CA" w14:paraId="6E54DA7B" w14:textId="77777777" w:rsidTr="0018617A">
        <w:tc>
          <w:tcPr>
            <w:tcW w:w="8828" w:type="dxa"/>
            <w:shd w:val="clear" w:color="auto" w:fill="E7E6E6" w:themeFill="background2"/>
            <w:vAlign w:val="center"/>
          </w:tcPr>
          <w:p w14:paraId="0030E1D8" w14:textId="77777777" w:rsidR="00324B27" w:rsidRPr="007A19CA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Pasos a Seguir</w:t>
            </w:r>
          </w:p>
        </w:tc>
      </w:tr>
    </w:tbl>
    <w:p w14:paraId="484E97AC" w14:textId="38D36188" w:rsidR="00324B27" w:rsidRDefault="0088317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>
        <w:object w:dxaOrig="12001" w:dyaOrig="2615" w14:anchorId="10055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99.75pt" o:ole="">
            <v:imagedata r:id="rId7" o:title=""/>
          </v:shape>
          <o:OLEObject Type="Embed" ProgID="Visio.Drawing.11" ShapeID="_x0000_i1025" DrawAspect="Content" ObjectID="_1778924736" r:id="rId8"/>
        </w:obje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83177" w:rsidRPr="007A19CA" w14:paraId="45F7A4D7" w14:textId="77777777" w:rsidTr="00E87CF8">
        <w:tc>
          <w:tcPr>
            <w:tcW w:w="8828" w:type="dxa"/>
            <w:shd w:val="clear" w:color="auto" w:fill="E7E6E6" w:themeFill="background2"/>
            <w:vAlign w:val="center"/>
          </w:tcPr>
          <w:p w14:paraId="3CDEAF4B" w14:textId="1F6BAD2D" w:rsidR="00883177" w:rsidRPr="007A19CA" w:rsidRDefault="00883177" w:rsidP="00E87CF8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61A2D9F6" w14:textId="77777777" w:rsidR="00883177" w:rsidRPr="007A19CA" w:rsidRDefault="0088317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3A23" w:rsidRPr="004A56A4" w14:paraId="5C29A2B2" w14:textId="77777777" w:rsidTr="00324B27">
        <w:tc>
          <w:tcPr>
            <w:tcW w:w="8828" w:type="dxa"/>
            <w:vAlign w:val="center"/>
          </w:tcPr>
          <w:p w14:paraId="27087CB9" w14:textId="77777777" w:rsidR="00201BF7" w:rsidRPr="007A19CA" w:rsidRDefault="00201BF7" w:rsidP="00903FDD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b/>
                <w:sz w:val="20"/>
                <w:szCs w:val="20"/>
                <w:lang w:val="es-MX"/>
              </w:rPr>
              <w:t>Paso 1.</w:t>
            </w: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Consulte los requisitos que se mencionan en esta cédula. </w:t>
            </w:r>
          </w:p>
          <w:p w14:paraId="0BA59A1B" w14:textId="77777777" w:rsidR="00201BF7" w:rsidRPr="007A19CA" w:rsidRDefault="00201BF7" w:rsidP="00903FDD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</w:p>
          <w:p w14:paraId="6B15A990" w14:textId="77777777" w:rsidR="003114F6" w:rsidRPr="007A19CA" w:rsidRDefault="00201BF7" w:rsidP="00903FDD">
            <w:pPr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b/>
                <w:sz w:val="20"/>
                <w:szCs w:val="20"/>
                <w:lang w:val="es-MX"/>
              </w:rPr>
              <w:t>Paso 2</w:t>
            </w:r>
            <w:r w:rsidR="00F45FF7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. Descargue la solicitud.</w:t>
            </w: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el llenado de la solicitud puede realizarse con letra de molde o</w:t>
            </w:r>
          </w:p>
          <w:p w14:paraId="3916FC83" w14:textId="77777777" w:rsidR="00201BF7" w:rsidRPr="007A19CA" w:rsidRDefault="003114F6" w:rsidP="00903FDD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           </w:t>
            </w:r>
            <w:r w:rsidR="00201BF7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computadora. </w:t>
            </w:r>
          </w:p>
          <w:p w14:paraId="41E20987" w14:textId="77777777" w:rsidR="00201BF7" w:rsidRPr="007A19CA" w:rsidRDefault="00201BF7" w:rsidP="00903FDD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</w:p>
          <w:p w14:paraId="17945504" w14:textId="77777777" w:rsidR="00201BF7" w:rsidRPr="007A19CA" w:rsidRDefault="00201BF7" w:rsidP="00903FDD">
            <w:pPr>
              <w:ind w:left="708" w:hanging="708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7A19CA">
              <w:rPr>
                <w:rFonts w:ascii="Adelle Sans Light" w:eastAsia="Arial" w:hAnsi="Adelle Sans Light" w:cs="Arial"/>
                <w:b/>
                <w:sz w:val="20"/>
                <w:szCs w:val="20"/>
                <w:lang w:val="es-MX"/>
              </w:rPr>
              <w:t>Paso 3.</w:t>
            </w: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  <w:r w:rsidR="00404D6B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Integré</w:t>
            </w: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y </w:t>
            </w:r>
            <w:r w:rsidR="00404D6B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entregué</w:t>
            </w: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en el Departamento de Recursos Humanos Federal</w:t>
            </w:r>
            <w:r w:rsidR="009D58FD"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.</w:t>
            </w:r>
          </w:p>
          <w:p w14:paraId="308E2D2E" w14:textId="77777777" w:rsidR="00201BF7" w:rsidRPr="007A19CA" w:rsidRDefault="00201BF7" w:rsidP="00903FDD">
            <w:pPr>
              <w:spacing w:line="245" w:lineRule="auto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5968166D" w14:textId="77777777" w:rsidR="00201BF7" w:rsidRPr="007A19CA" w:rsidRDefault="00201BF7" w:rsidP="00903FDD">
            <w:pPr>
              <w:jc w:val="both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  <w:r w:rsidRPr="007A19CA">
              <w:rPr>
                <w:rFonts w:ascii="Adelle Sans Light" w:eastAsia="Arial" w:hAnsi="Adelle Sans Light" w:cs="Arial"/>
                <w:b/>
                <w:sz w:val="20"/>
                <w:szCs w:val="20"/>
                <w:lang w:val="es-ES"/>
              </w:rPr>
              <w:t>Paso 4.</w:t>
            </w: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  <w:t xml:space="preserve"> Recibe acuse de recepción correspondiente del trámite para seguimiento</w:t>
            </w:r>
            <w:r w:rsidR="009D58FD" w:rsidRPr="007A19CA"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  <w:t>.</w:t>
            </w:r>
          </w:p>
          <w:p w14:paraId="09312FD7" w14:textId="77777777" w:rsidR="00201BF7" w:rsidRPr="007A19CA" w:rsidRDefault="00201BF7" w:rsidP="00903FDD">
            <w:pPr>
              <w:jc w:val="both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  <w:t xml:space="preserve"> </w:t>
            </w:r>
          </w:p>
          <w:p w14:paraId="3F04EF39" w14:textId="77777777" w:rsidR="00201BF7" w:rsidRPr="007A19CA" w:rsidRDefault="00201BF7" w:rsidP="00903FDD">
            <w:pPr>
              <w:spacing w:line="245" w:lineRule="auto"/>
              <w:ind w:right="25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</w:pPr>
            <w:r w:rsidRPr="007A19CA">
              <w:rPr>
                <w:rFonts w:ascii="Adelle Sans Light" w:eastAsia="Arial" w:hAnsi="Adelle Sans Light" w:cs="Arial"/>
                <w:b/>
                <w:sz w:val="20"/>
                <w:szCs w:val="20"/>
                <w:lang w:val="es-ES"/>
              </w:rPr>
              <w:t>Paso 5.</w:t>
            </w: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  <w:t xml:space="preserve"> </w:t>
            </w:r>
            <w:r w:rsidRPr="007A19CA">
              <w:rPr>
                <w:rFonts w:ascii="Adelle Sans Light" w:eastAsia="Arial" w:hAnsi="Adelle Sans Light" w:cs="Arial"/>
                <w:b/>
                <w:sz w:val="20"/>
                <w:szCs w:val="20"/>
                <w:lang w:val="es-ES"/>
              </w:rPr>
              <w:t>Trámite favorable:</w:t>
            </w: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  <w:t xml:space="preserve">  Recibirá el movimiento de personal en un máximo de 3 meses.</w:t>
            </w:r>
          </w:p>
          <w:p w14:paraId="3B5A2650" w14:textId="77777777" w:rsidR="00201BF7" w:rsidRPr="007A19CA" w:rsidRDefault="00201BF7" w:rsidP="00903FDD">
            <w:pPr>
              <w:spacing w:line="245" w:lineRule="auto"/>
              <w:ind w:right="25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  <w:t xml:space="preserve"> </w:t>
            </w:r>
          </w:p>
          <w:p w14:paraId="0C7CA548" w14:textId="77777777" w:rsidR="00201BF7" w:rsidRPr="007A19CA" w:rsidRDefault="00201BF7" w:rsidP="00903FDD">
            <w:pPr>
              <w:spacing w:after="50" w:line="245" w:lineRule="auto"/>
              <w:ind w:right="26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</w:pPr>
            <w:r w:rsidRPr="007A19CA">
              <w:rPr>
                <w:rFonts w:ascii="Adelle Sans Light" w:eastAsia="Arial" w:hAnsi="Adelle Sans Light" w:cs="Arial"/>
                <w:b/>
                <w:sz w:val="20"/>
                <w:szCs w:val="20"/>
                <w:lang w:val="es-ES"/>
              </w:rPr>
              <w:t>Trámite no favorable:</w:t>
            </w: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  <w:t xml:space="preserve"> Se informará el motivo de no procedencia en el momento. </w:t>
            </w:r>
          </w:p>
          <w:p w14:paraId="24DD62F2" w14:textId="77777777" w:rsidR="008E7430" w:rsidRPr="007A19CA" w:rsidRDefault="008E7430" w:rsidP="00201BF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4537D20" w14:textId="77777777" w:rsidR="00324B27" w:rsidRPr="007A19CA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19CA" w:rsidRPr="007A19CA" w14:paraId="1BDB9165" w14:textId="77777777" w:rsidTr="0018617A">
        <w:tc>
          <w:tcPr>
            <w:tcW w:w="8828" w:type="dxa"/>
            <w:shd w:val="clear" w:color="auto" w:fill="E7E6E6" w:themeFill="background2"/>
            <w:vAlign w:val="center"/>
          </w:tcPr>
          <w:p w14:paraId="51F41522" w14:textId="77777777" w:rsidR="00324B27" w:rsidRPr="007A19CA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51659393" w14:textId="77777777" w:rsidR="00324B27" w:rsidRPr="007A19CA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7A19CA" w:rsidRPr="007A19CA" w14:paraId="1A72EF9E" w14:textId="77777777" w:rsidTr="00324B27">
        <w:tc>
          <w:tcPr>
            <w:tcW w:w="2689" w:type="dxa"/>
            <w:vAlign w:val="center"/>
          </w:tcPr>
          <w:p w14:paraId="40DB5DF9" w14:textId="77777777" w:rsidR="00324B27" w:rsidRPr="007A19CA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3AB0DEB1" w14:textId="77777777" w:rsidR="003114F6" w:rsidRPr="007A19CA" w:rsidRDefault="003114F6" w:rsidP="003114F6">
            <w:pPr>
              <w:rPr>
                <w:rFonts w:ascii="Adelle Sans Light" w:hAnsi="Adelle Sans Light"/>
                <w:sz w:val="20"/>
                <w:szCs w:val="20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 xml:space="preserve">5 días </w:t>
            </w:r>
            <w:proofErr w:type="spellStart"/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>hábiles</w:t>
            </w:r>
            <w:proofErr w:type="spellEnd"/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 xml:space="preserve">.   </w:t>
            </w:r>
          </w:p>
          <w:p w14:paraId="2E5BFFD9" w14:textId="77777777" w:rsidR="00324B27" w:rsidRPr="007A19CA" w:rsidRDefault="00324B27" w:rsidP="001372C0">
            <w:pPr>
              <w:widowControl w:val="0"/>
              <w:tabs>
                <w:tab w:val="left" w:pos="286"/>
              </w:tabs>
              <w:autoSpaceDE w:val="0"/>
              <w:autoSpaceDN w:val="0"/>
              <w:spacing w:before="85" w:line="207" w:lineRule="exact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</w:tc>
      </w:tr>
      <w:tr w:rsidR="007A19CA" w:rsidRPr="007A19CA" w14:paraId="09A72319" w14:textId="77777777" w:rsidTr="00324B27">
        <w:tc>
          <w:tcPr>
            <w:tcW w:w="2689" w:type="dxa"/>
            <w:vAlign w:val="center"/>
          </w:tcPr>
          <w:p w14:paraId="465F3453" w14:textId="77777777" w:rsidR="00324B27" w:rsidRPr="007A19CA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4D672945" w14:textId="77777777" w:rsidR="00324B27" w:rsidRPr="007A19CA" w:rsidRDefault="004221EA" w:rsidP="00C33133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/>
                <w:sz w:val="20"/>
                <w:szCs w:val="20"/>
                <w:lang w:val="es-MX"/>
              </w:rPr>
              <w:t>Sin</w:t>
            </w:r>
            <w:r w:rsidRPr="007A19CA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7A19CA">
              <w:rPr>
                <w:rFonts w:ascii="Adelle Sans Light" w:hAnsi="Adelle Sans Light"/>
                <w:sz w:val="20"/>
                <w:szCs w:val="20"/>
                <w:lang w:val="es-MX"/>
              </w:rPr>
              <w:t>Costo</w:t>
            </w:r>
            <w:r w:rsidR="002D6F1D" w:rsidRPr="007A19CA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</w:tc>
      </w:tr>
      <w:tr w:rsidR="00E63A23" w:rsidRPr="004A56A4" w14:paraId="3B2479FE" w14:textId="77777777" w:rsidTr="00324B27">
        <w:tc>
          <w:tcPr>
            <w:tcW w:w="2689" w:type="dxa"/>
            <w:vAlign w:val="center"/>
          </w:tcPr>
          <w:p w14:paraId="6BFA2030" w14:textId="77777777" w:rsidR="00324B27" w:rsidRPr="007A19CA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75B1D4C9" w14:textId="77777777" w:rsidR="003114F6" w:rsidRPr="007A19CA" w:rsidRDefault="003114F6" w:rsidP="003114F6">
            <w:pPr>
              <w:spacing w:line="241" w:lineRule="auto"/>
              <w:ind w:right="48"/>
              <w:jc w:val="both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  <w:t xml:space="preserve">Secretaría de Educación Pública, oficinas centrales ubicada en calle Jesús Reyes Heroles, s/n entre 35 y 37 Norte, Col. Nueva Aurora, Puebla, en el Área de Servicios al Personal Módulo 14 del Departamento de Recursos Humanos Federal, de lunes a viernes de 8:00 a 15:00 horas. </w:t>
            </w:r>
          </w:p>
          <w:p w14:paraId="423D0CE5" w14:textId="77777777" w:rsidR="00324B27" w:rsidRPr="007A19CA" w:rsidRDefault="00324B27" w:rsidP="001372C0">
            <w:pPr>
              <w:spacing w:line="241" w:lineRule="auto"/>
              <w:ind w:right="48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0168E616" w14:textId="61D695EE" w:rsidR="00D217F8" w:rsidRDefault="00D217F8">
      <w:pPr>
        <w:rPr>
          <w:rFonts w:ascii="Adelle Sans Light" w:hAnsi="Adelle Sans Light"/>
          <w:sz w:val="20"/>
          <w:szCs w:val="20"/>
          <w:lang w:val="es-MX"/>
        </w:rPr>
      </w:pPr>
    </w:p>
    <w:p w14:paraId="0042BF61" w14:textId="77777777" w:rsidR="00D217F8" w:rsidRDefault="00D217F8">
      <w:pPr>
        <w:rPr>
          <w:rFonts w:ascii="Adelle Sans Light" w:hAnsi="Adelle Sans Light"/>
          <w:sz w:val="20"/>
          <w:szCs w:val="20"/>
          <w:lang w:val="es-MX"/>
        </w:rPr>
      </w:pPr>
      <w:r>
        <w:rPr>
          <w:rFonts w:ascii="Adelle Sans Light" w:hAnsi="Adelle Sans Light"/>
          <w:sz w:val="20"/>
          <w:szCs w:val="20"/>
          <w:lang w:val="es-MX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19CA" w:rsidRPr="007A19CA" w14:paraId="751B9B79" w14:textId="77777777" w:rsidTr="0018617A">
        <w:tc>
          <w:tcPr>
            <w:tcW w:w="8828" w:type="dxa"/>
            <w:shd w:val="clear" w:color="auto" w:fill="E7E6E6" w:themeFill="background2"/>
            <w:vAlign w:val="center"/>
          </w:tcPr>
          <w:p w14:paraId="304F812E" w14:textId="77777777" w:rsidR="00324B27" w:rsidRPr="007A19CA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lastRenderedPageBreak/>
              <w:t>Área Responsable</w:t>
            </w:r>
          </w:p>
        </w:tc>
      </w:tr>
    </w:tbl>
    <w:p w14:paraId="3F286D87" w14:textId="77777777" w:rsidR="00324B27" w:rsidRPr="007A19CA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7A19CA" w:rsidRPr="007A19CA" w14:paraId="209EE668" w14:textId="77777777" w:rsidTr="00C33133">
        <w:tc>
          <w:tcPr>
            <w:tcW w:w="2689" w:type="dxa"/>
            <w:vAlign w:val="center"/>
          </w:tcPr>
          <w:p w14:paraId="0CFE99F4" w14:textId="77777777" w:rsidR="00324B27" w:rsidRPr="007A19CA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1E64EB2D" w14:textId="77777777" w:rsidR="00324B27" w:rsidRPr="007A19CA" w:rsidRDefault="003114F6" w:rsidP="004221EA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proofErr w:type="spellStart"/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>Departamento</w:t>
            </w:r>
            <w:proofErr w:type="spellEnd"/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 xml:space="preserve"> de </w:t>
            </w:r>
            <w:proofErr w:type="spellStart"/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>Recursos</w:t>
            </w:r>
            <w:proofErr w:type="spellEnd"/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 xml:space="preserve"> Humanos</w:t>
            </w:r>
          </w:p>
        </w:tc>
      </w:tr>
      <w:tr w:rsidR="007A19CA" w:rsidRPr="004A56A4" w14:paraId="442F621E" w14:textId="77777777" w:rsidTr="00C33133">
        <w:tc>
          <w:tcPr>
            <w:tcW w:w="2689" w:type="dxa"/>
            <w:vAlign w:val="center"/>
          </w:tcPr>
          <w:p w14:paraId="0AF9DB15" w14:textId="77777777" w:rsidR="00324B27" w:rsidRPr="007A19CA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2E566A0E" w14:textId="77777777" w:rsidR="00324B27" w:rsidRPr="007A19CA" w:rsidRDefault="004221EA" w:rsidP="004221EA">
            <w:pPr>
              <w:pStyle w:val="Textoindependiente"/>
              <w:spacing w:before="100"/>
              <w:rPr>
                <w:rFonts w:ascii="Adelle Sans Light" w:eastAsia="Arial" w:hAnsi="Adelle Sans Light" w:cs="Arial"/>
                <w:sz w:val="20"/>
                <w:szCs w:val="20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 xml:space="preserve">María del Carmen de la </w:t>
            </w:r>
            <w:proofErr w:type="spellStart"/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>Llata</w:t>
            </w:r>
            <w:proofErr w:type="spellEnd"/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 xml:space="preserve"> Herrera</w:t>
            </w:r>
          </w:p>
        </w:tc>
      </w:tr>
      <w:tr w:rsidR="007A19CA" w:rsidRPr="007A19CA" w14:paraId="7DF80955" w14:textId="77777777" w:rsidTr="00C33133">
        <w:tc>
          <w:tcPr>
            <w:tcW w:w="2689" w:type="dxa"/>
            <w:vAlign w:val="center"/>
          </w:tcPr>
          <w:p w14:paraId="68D3FA3A" w14:textId="77777777" w:rsidR="00324B27" w:rsidRPr="007A19CA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27338167" w14:textId="77777777" w:rsidR="00324B27" w:rsidRPr="007A19CA" w:rsidRDefault="00C923BA" w:rsidP="003114F6">
            <w:pPr>
              <w:widowControl w:val="0"/>
              <w:autoSpaceDE w:val="0"/>
              <w:autoSpaceDN w:val="0"/>
              <w:spacing w:before="99"/>
              <w:rPr>
                <w:rFonts w:ascii="Adelle Sans Light" w:eastAsia="Arial" w:hAnsi="Adelle Sans Light" w:cs="Arial"/>
                <w:sz w:val="20"/>
                <w:szCs w:val="20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 xml:space="preserve">222 229 69 00 </w:t>
            </w:r>
            <w:proofErr w:type="spellStart"/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>extensiones</w:t>
            </w:r>
            <w:proofErr w:type="spellEnd"/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 xml:space="preserve"> </w:t>
            </w:r>
            <w:r w:rsidR="001372C0" w:rsidRPr="007A19CA">
              <w:rPr>
                <w:rFonts w:ascii="Adelle Sans Light" w:eastAsia="Arial" w:hAnsi="Adelle Sans Light" w:cs="Arial"/>
                <w:sz w:val="20"/>
                <w:szCs w:val="20"/>
              </w:rPr>
              <w:t>1</w:t>
            </w:r>
            <w:r w:rsidR="003114F6" w:rsidRPr="007A19CA">
              <w:rPr>
                <w:rFonts w:ascii="Adelle Sans Light" w:eastAsia="Arial" w:hAnsi="Adelle Sans Light" w:cs="Arial"/>
                <w:sz w:val="20"/>
                <w:szCs w:val="20"/>
              </w:rPr>
              <w:t>202</w:t>
            </w:r>
          </w:p>
        </w:tc>
      </w:tr>
      <w:tr w:rsidR="00E63A23" w:rsidRPr="004A56A4" w14:paraId="513E9C9F" w14:textId="77777777" w:rsidTr="00C33133">
        <w:tc>
          <w:tcPr>
            <w:tcW w:w="2689" w:type="dxa"/>
            <w:vAlign w:val="center"/>
          </w:tcPr>
          <w:p w14:paraId="2F8AF592" w14:textId="77777777" w:rsidR="00324B27" w:rsidRPr="007A19CA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00FBA6E7" w14:textId="77777777" w:rsidR="00324B27" w:rsidRPr="007A19CA" w:rsidRDefault="003114F6" w:rsidP="00C923BA">
            <w:pPr>
              <w:pStyle w:val="Textoindependiente"/>
              <w:spacing w:before="99"/>
              <w:rPr>
                <w:rFonts w:ascii="Adelle Sans Light" w:eastAsia="Arial" w:hAnsi="Adelle Sans Light" w:cs="Arial"/>
                <w:sz w:val="20"/>
                <w:szCs w:val="20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</w:rPr>
              <w:t>En calle Jesús Reyes Heroles, s/n entre 35 y 37 Norte, Col. Nueva Aurora, Puebla.</w:t>
            </w:r>
          </w:p>
        </w:tc>
      </w:tr>
      <w:tr w:rsidR="005622C2" w:rsidRPr="004A56A4" w14:paraId="68FF7C4F" w14:textId="77777777" w:rsidTr="00C33133">
        <w:tc>
          <w:tcPr>
            <w:tcW w:w="2689" w:type="dxa"/>
            <w:vAlign w:val="center"/>
          </w:tcPr>
          <w:p w14:paraId="5C02634B" w14:textId="6F29866A" w:rsidR="005622C2" w:rsidRPr="007A19CA" w:rsidRDefault="005622C2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Horario de atención</w:t>
            </w:r>
          </w:p>
        </w:tc>
        <w:tc>
          <w:tcPr>
            <w:tcW w:w="6139" w:type="dxa"/>
            <w:vAlign w:val="center"/>
          </w:tcPr>
          <w:p w14:paraId="62A82E27" w14:textId="566EE9B4" w:rsidR="005622C2" w:rsidRPr="007A19CA" w:rsidRDefault="005622C2" w:rsidP="00C923BA">
            <w:pPr>
              <w:pStyle w:val="Textoindependiente"/>
              <w:spacing w:before="99"/>
              <w:rPr>
                <w:rFonts w:ascii="Adelle Sans Light" w:eastAsia="Arial" w:hAnsi="Adelle Sans Light" w:cs="Arial"/>
                <w:sz w:val="20"/>
                <w:szCs w:val="20"/>
              </w:rPr>
            </w:pPr>
            <w:r>
              <w:rPr>
                <w:rFonts w:ascii="Adelle Sans Light" w:eastAsia="Arial" w:hAnsi="Adelle Sans Light" w:cs="Arial"/>
                <w:sz w:val="20"/>
                <w:szCs w:val="20"/>
              </w:rPr>
              <w:t>8:00 a 15:00</w:t>
            </w:r>
          </w:p>
        </w:tc>
      </w:tr>
    </w:tbl>
    <w:p w14:paraId="6A0B5C26" w14:textId="77777777" w:rsidR="00324B27" w:rsidRPr="007A19CA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19CA" w:rsidRPr="007A19CA" w14:paraId="7CDC7548" w14:textId="77777777" w:rsidTr="0018617A">
        <w:tc>
          <w:tcPr>
            <w:tcW w:w="8828" w:type="dxa"/>
            <w:shd w:val="clear" w:color="auto" w:fill="E7E6E6" w:themeFill="background2"/>
            <w:vAlign w:val="center"/>
          </w:tcPr>
          <w:p w14:paraId="50DB01AF" w14:textId="77777777" w:rsidR="00324B27" w:rsidRPr="007A19CA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A19CA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Notas</w:t>
            </w:r>
          </w:p>
        </w:tc>
      </w:tr>
    </w:tbl>
    <w:p w14:paraId="308C3BC6" w14:textId="77777777" w:rsidR="00324B27" w:rsidRPr="007A19CA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19CA" w:rsidRPr="004A56A4" w14:paraId="10E3D41E" w14:textId="77777777" w:rsidTr="00C33133">
        <w:tc>
          <w:tcPr>
            <w:tcW w:w="8828" w:type="dxa"/>
            <w:vAlign w:val="center"/>
          </w:tcPr>
          <w:p w14:paraId="0EDDF512" w14:textId="77777777" w:rsidR="00324B27" w:rsidRPr="007A19CA" w:rsidRDefault="003114F6" w:rsidP="002D6F1D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/>
              <w:ind w:right="175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  <w:t>Este trámite se realiza durante todo el año con excepción del periodo vacacional o receso escolar marcado en el calendario de la Secretaría de Educación Pública.</w:t>
            </w:r>
          </w:p>
          <w:p w14:paraId="740F7AB8" w14:textId="77777777" w:rsidR="003114F6" w:rsidRPr="007A19CA" w:rsidRDefault="003114F6" w:rsidP="002D6F1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7A19CA"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  <w:t xml:space="preserve">El trámite de reanudación deberá realizarlo 45 días naturales previos al final de la licencia. </w:t>
            </w:r>
          </w:p>
        </w:tc>
      </w:tr>
    </w:tbl>
    <w:p w14:paraId="0F4D2C56" w14:textId="77777777" w:rsidR="004221EA" w:rsidRPr="0011365C" w:rsidRDefault="004221EA">
      <w:pPr>
        <w:rPr>
          <w:rFonts w:ascii="Adelle Sans Light" w:hAnsi="Adelle Sans Light"/>
          <w:color w:val="000000" w:themeColor="text1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E63A23" w:rsidRPr="004A56A4" w14:paraId="330D97A1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1EAAA3E1" w14:textId="77777777" w:rsidR="007C6AF7" w:rsidRPr="0011365C" w:rsidRDefault="007C6AF7" w:rsidP="007C6AF7">
            <w:pPr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</w:pPr>
          </w:p>
          <w:p w14:paraId="135DB0E7" w14:textId="114EF065" w:rsidR="00324B27" w:rsidRPr="0011365C" w:rsidRDefault="00324B27" w:rsidP="007C6AF7">
            <w:pPr>
              <w:jc w:val="center"/>
              <w:rPr>
                <w:rFonts w:ascii="Adelle Sans Light" w:hAnsi="Adelle Sans Light"/>
                <w:b/>
                <w:color w:val="000000" w:themeColor="text1"/>
                <w:sz w:val="20"/>
                <w:szCs w:val="20"/>
                <w:lang w:val="es-MX"/>
              </w:rPr>
            </w:pPr>
            <w:r w:rsidRPr="0011365C">
              <w:rPr>
                <w:rFonts w:ascii="Adelle Sans Light" w:hAnsi="Adelle Sans Light"/>
                <w:b/>
                <w:color w:val="000000" w:themeColor="text1"/>
                <w:sz w:val="20"/>
                <w:szCs w:val="20"/>
                <w:lang w:val="es-MX"/>
              </w:rPr>
              <w:t xml:space="preserve">Si le solicitan requisitos adicionales o no le atienden en los tiempos establecidos de la presente cédula, favor de enviar correo electrónico a </w:t>
            </w:r>
            <w:hyperlink r:id="rId9" w:history="1">
              <w:r w:rsidR="00D92368" w:rsidRPr="0011365C">
                <w:rPr>
                  <w:rStyle w:val="Hipervnculo"/>
                  <w:rFonts w:ascii="Adelle Sans Light" w:hAnsi="Adelle Sans Light"/>
                  <w:b/>
                  <w:sz w:val="20"/>
                  <w:szCs w:val="20"/>
                  <w:lang w:val="es-MX"/>
                </w:rPr>
                <w:t>portalsep@puebla.gob.mx</w:t>
              </w:r>
            </w:hyperlink>
            <w:r w:rsidR="007C6AF7" w:rsidRPr="0011365C">
              <w:rPr>
                <w:rFonts w:ascii="Adelle Sans Light" w:hAnsi="Adelle Sans Light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Pr="0011365C">
              <w:rPr>
                <w:rFonts w:ascii="Adelle Sans Light" w:hAnsi="Adelle Sans Light"/>
                <w:b/>
                <w:color w:val="000000" w:themeColor="text1"/>
                <w:sz w:val="20"/>
                <w:szCs w:val="20"/>
                <w:lang w:val="es-MX"/>
              </w:rPr>
              <w:t xml:space="preserve"> o comuníquese al</w:t>
            </w:r>
            <w:r w:rsidR="007C6AF7" w:rsidRPr="0011365C">
              <w:rPr>
                <w:rFonts w:ascii="Adelle Sans Light" w:hAnsi="Adelle Sans Light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Pr="0011365C">
              <w:rPr>
                <w:rFonts w:ascii="Adelle Sans Light" w:hAnsi="Adelle Sans Light"/>
                <w:b/>
                <w:color w:val="000000" w:themeColor="text1"/>
                <w:sz w:val="20"/>
                <w:szCs w:val="20"/>
                <w:lang w:val="es-MX"/>
              </w:rPr>
              <w:t xml:space="preserve">teléfono 222 303 46 00 extensiones </w:t>
            </w:r>
            <w:r w:rsidR="00F37F15" w:rsidRPr="00932656">
              <w:rPr>
                <w:rFonts w:ascii="Adelle Sans Light" w:hAnsi="Adelle Sans Light"/>
                <w:b/>
                <w:sz w:val="20"/>
                <w:szCs w:val="20"/>
              </w:rPr>
              <w:t>292306, 292318 y 292329</w:t>
            </w:r>
            <w:r w:rsidR="00F37F15">
              <w:rPr>
                <w:rFonts w:ascii="Adelle Sans Light" w:hAnsi="Adelle Sans Light"/>
                <w:b/>
                <w:sz w:val="20"/>
                <w:szCs w:val="20"/>
              </w:rPr>
              <w:t>.</w:t>
            </w:r>
          </w:p>
          <w:p w14:paraId="0C58504F" w14:textId="77777777" w:rsidR="007C6AF7" w:rsidRPr="0011365C" w:rsidRDefault="007C6AF7" w:rsidP="007C6AF7">
            <w:pPr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2B7EC66B" w14:textId="77777777" w:rsidR="00324B27" w:rsidRPr="0011365C" w:rsidRDefault="00324B27">
      <w:pPr>
        <w:rPr>
          <w:rFonts w:ascii="Adelle Sans Light" w:hAnsi="Adelle Sans Light"/>
          <w:color w:val="000000" w:themeColor="text1"/>
          <w:sz w:val="20"/>
          <w:szCs w:val="20"/>
          <w:lang w:val="es-MX"/>
        </w:rPr>
      </w:pPr>
    </w:p>
    <w:sectPr w:rsidR="00324B27" w:rsidRPr="0011365C" w:rsidSect="00D217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2567" w14:textId="77777777" w:rsidR="00212B8E" w:rsidRDefault="00212B8E" w:rsidP="007C6AF7">
      <w:pPr>
        <w:spacing w:after="0" w:line="240" w:lineRule="auto"/>
      </w:pPr>
      <w:r>
        <w:separator/>
      </w:r>
    </w:p>
  </w:endnote>
  <w:endnote w:type="continuationSeparator" w:id="0">
    <w:p w14:paraId="66C8E522" w14:textId="77777777" w:rsidR="00212B8E" w:rsidRDefault="00212B8E" w:rsidP="007C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92BA" w14:textId="77777777" w:rsidR="00C2602D" w:rsidRDefault="00C260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26A0" w14:textId="77777777" w:rsidR="00C2602D" w:rsidRDefault="00C260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9A49" w14:textId="77777777" w:rsidR="00C2602D" w:rsidRDefault="00C260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4523" w14:textId="77777777" w:rsidR="00212B8E" w:rsidRDefault="00212B8E" w:rsidP="007C6AF7">
      <w:pPr>
        <w:spacing w:after="0" w:line="240" w:lineRule="auto"/>
      </w:pPr>
      <w:r>
        <w:separator/>
      </w:r>
    </w:p>
  </w:footnote>
  <w:footnote w:type="continuationSeparator" w:id="0">
    <w:p w14:paraId="3E913518" w14:textId="77777777" w:rsidR="00212B8E" w:rsidRDefault="00212B8E" w:rsidP="007C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A629" w14:textId="77777777" w:rsidR="00C2602D" w:rsidRDefault="00C260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6C16" w14:textId="6E52327D" w:rsidR="007C6AF7" w:rsidRDefault="00D217F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267C504" wp14:editId="177927AF">
          <wp:simplePos x="0" y="0"/>
          <wp:positionH relativeFrom="page">
            <wp:posOffset>-19050</wp:posOffset>
          </wp:positionH>
          <wp:positionV relativeFrom="paragraph">
            <wp:posOffset>-449580</wp:posOffset>
          </wp:positionV>
          <wp:extent cx="7772400" cy="10057903"/>
          <wp:effectExtent l="0" t="0" r="0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214" cy="10058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DCAD47" w14:textId="24FABABF" w:rsidR="007C6AF7" w:rsidRDefault="007C6AF7" w:rsidP="004A56A4">
    <w:pPr>
      <w:pStyle w:val="Encabezado"/>
      <w:jc w:val="center"/>
    </w:pPr>
    <w:r>
      <w:rPr>
        <w:b/>
        <w:lang w:val="es-MX"/>
      </w:rPr>
      <w:t xml:space="preserve">              </w:t>
    </w:r>
  </w:p>
  <w:p w14:paraId="0CF05CEE" w14:textId="0B1C83D1" w:rsidR="007C6AF7" w:rsidRDefault="007C6A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B1E3" w14:textId="77777777" w:rsidR="00C2602D" w:rsidRDefault="00C260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36"/>
    <w:multiLevelType w:val="hybridMultilevel"/>
    <w:tmpl w:val="E70EB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29D46AE1"/>
    <w:multiLevelType w:val="hybridMultilevel"/>
    <w:tmpl w:val="F872B64A"/>
    <w:lvl w:ilvl="0" w:tplc="AA8894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BA4B5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B0C59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16A4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F8EF4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0E595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4607D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A4835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F6790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09392E"/>
    <w:multiLevelType w:val="hybridMultilevel"/>
    <w:tmpl w:val="4AD662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6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7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663B4172"/>
    <w:multiLevelType w:val="hybridMultilevel"/>
    <w:tmpl w:val="CB4496D4"/>
    <w:lvl w:ilvl="0" w:tplc="D61C9C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1E477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068CE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AE4B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621FC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12F68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7475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A81BB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46141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9905008">
    <w:abstractNumId w:val="1"/>
  </w:num>
  <w:num w:numId="2" w16cid:durableId="2109813477">
    <w:abstractNumId w:val="7"/>
  </w:num>
  <w:num w:numId="3" w16cid:durableId="1828126830">
    <w:abstractNumId w:val="5"/>
  </w:num>
  <w:num w:numId="4" w16cid:durableId="569122586">
    <w:abstractNumId w:val="2"/>
  </w:num>
  <w:num w:numId="5" w16cid:durableId="2057510734">
    <w:abstractNumId w:val="6"/>
  </w:num>
  <w:num w:numId="6" w16cid:durableId="347952891">
    <w:abstractNumId w:val="8"/>
  </w:num>
  <w:num w:numId="7" w16cid:durableId="1845627230">
    <w:abstractNumId w:val="0"/>
  </w:num>
  <w:num w:numId="8" w16cid:durableId="386338507">
    <w:abstractNumId w:val="3"/>
  </w:num>
  <w:num w:numId="9" w16cid:durableId="328412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414E6"/>
    <w:rsid w:val="0011365C"/>
    <w:rsid w:val="00131673"/>
    <w:rsid w:val="001372C0"/>
    <w:rsid w:val="0018617A"/>
    <w:rsid w:val="001A4A21"/>
    <w:rsid w:val="00201BF7"/>
    <w:rsid w:val="00212B8E"/>
    <w:rsid w:val="0022179F"/>
    <w:rsid w:val="00284480"/>
    <w:rsid w:val="00285B23"/>
    <w:rsid w:val="00291ECD"/>
    <w:rsid w:val="00293102"/>
    <w:rsid w:val="002D6F1D"/>
    <w:rsid w:val="002F7A9C"/>
    <w:rsid w:val="003114F6"/>
    <w:rsid w:val="00324B27"/>
    <w:rsid w:val="0037012A"/>
    <w:rsid w:val="00404D6B"/>
    <w:rsid w:val="004221EA"/>
    <w:rsid w:val="004A56A4"/>
    <w:rsid w:val="004C48E6"/>
    <w:rsid w:val="00512A9F"/>
    <w:rsid w:val="005622C2"/>
    <w:rsid w:val="00581E63"/>
    <w:rsid w:val="005A04FD"/>
    <w:rsid w:val="005C176A"/>
    <w:rsid w:val="005E78CE"/>
    <w:rsid w:val="00603F1D"/>
    <w:rsid w:val="006179E1"/>
    <w:rsid w:val="00674113"/>
    <w:rsid w:val="007057D7"/>
    <w:rsid w:val="00757051"/>
    <w:rsid w:val="007A19CA"/>
    <w:rsid w:val="007C6AF7"/>
    <w:rsid w:val="00830B8B"/>
    <w:rsid w:val="008332BE"/>
    <w:rsid w:val="008652D6"/>
    <w:rsid w:val="00883177"/>
    <w:rsid w:val="008E6683"/>
    <w:rsid w:val="008E7430"/>
    <w:rsid w:val="008E7F40"/>
    <w:rsid w:val="008F005F"/>
    <w:rsid w:val="00903FDD"/>
    <w:rsid w:val="009755C0"/>
    <w:rsid w:val="009D58FD"/>
    <w:rsid w:val="009D71FF"/>
    <w:rsid w:val="009F16A7"/>
    <w:rsid w:val="00A123C6"/>
    <w:rsid w:val="00AA78A1"/>
    <w:rsid w:val="00AE087F"/>
    <w:rsid w:val="00BF1FF4"/>
    <w:rsid w:val="00C1795B"/>
    <w:rsid w:val="00C2602D"/>
    <w:rsid w:val="00C566F1"/>
    <w:rsid w:val="00C923BA"/>
    <w:rsid w:val="00C94CBB"/>
    <w:rsid w:val="00D217F8"/>
    <w:rsid w:val="00D92368"/>
    <w:rsid w:val="00E4721A"/>
    <w:rsid w:val="00E63A23"/>
    <w:rsid w:val="00EA235E"/>
    <w:rsid w:val="00ED685B"/>
    <w:rsid w:val="00F37F15"/>
    <w:rsid w:val="00F45FF7"/>
    <w:rsid w:val="00F74329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5BF84A7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757051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ibujo_de_Microsoft_Visio_2003-2010.vsd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@seppue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2023-03-17T22:35:00Z</cp:lastPrinted>
  <dcterms:created xsi:type="dcterms:W3CDTF">2024-03-01T17:40:00Z</dcterms:created>
  <dcterms:modified xsi:type="dcterms:W3CDTF">2024-06-03T17:59:00Z</dcterms:modified>
</cp:coreProperties>
</file>