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3003" w14:textId="0233ACE1" w:rsidR="00FB21C0" w:rsidRPr="007C6AF7" w:rsidRDefault="00FB21C0" w:rsidP="00FB21C0">
      <w:pPr>
        <w:pStyle w:val="Encabezado"/>
        <w:jc w:val="center"/>
        <w:rPr>
          <w:b/>
          <w:lang w:val="es-MX"/>
        </w:rPr>
      </w:pP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73F9AD6A" w14:textId="77777777" w:rsidR="00FB21C0" w:rsidRPr="007C6AF7" w:rsidRDefault="00FB21C0" w:rsidP="00FB21C0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E225" wp14:editId="0F917E0A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457200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5AB47" w14:textId="77777777" w:rsidR="00FB21C0" w:rsidRPr="0034103C" w:rsidRDefault="00FB21C0" w:rsidP="00FB21C0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34103C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 xml:space="preserve">PRÓRROGA </w:t>
                            </w:r>
                            <w:r w:rsidRPr="0034103C">
                              <w:rPr>
                                <w:rFonts w:ascii="Adelle Sans Light" w:eastAsia="Arial" w:hAnsi="Adelle Sans Light" w:cs="Arial"/>
                                <w:b/>
                                <w:sz w:val="20"/>
                                <w:szCs w:val="20"/>
                              </w:rPr>
                              <w:t>DE LICENCIA POR CARGOS DE ELECCIÓN POPULAR</w:t>
                            </w:r>
                          </w:p>
                          <w:p w14:paraId="1A18A387" w14:textId="77777777" w:rsidR="00FB21C0" w:rsidRPr="004C48E6" w:rsidRDefault="00FB21C0" w:rsidP="00FB21C0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E2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" fillcolor="#d8d8d8 [2732]" stroked="f" strokeweight=".5pt">
                <v:textbox>
                  <w:txbxContent>
                    <w:p w14:paraId="42D5AB47" w14:textId="77777777" w:rsidR="00FB21C0" w:rsidRPr="0034103C" w:rsidRDefault="00FB21C0" w:rsidP="00FB21C0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34103C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 xml:space="preserve">PRÓRROGA </w:t>
                      </w:r>
                      <w:r w:rsidRPr="0034103C">
                        <w:rPr>
                          <w:rFonts w:ascii="Adelle Sans Light" w:eastAsia="Arial" w:hAnsi="Adelle Sans Light" w:cs="Arial"/>
                          <w:b/>
                          <w:sz w:val="20"/>
                          <w:szCs w:val="20"/>
                        </w:rPr>
                        <w:t>DE LICENCIA POR CARGOS DE ELECCIÓN POPULAR</w:t>
                      </w:r>
                    </w:p>
                    <w:p w14:paraId="1A18A387" w14:textId="77777777" w:rsidR="00FB21C0" w:rsidRPr="004C48E6" w:rsidRDefault="00FB21C0" w:rsidP="00FB21C0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7EC2E7" w14:textId="77777777" w:rsidR="00FB21C0" w:rsidRDefault="00FB21C0" w:rsidP="00FB21C0">
      <w:pPr>
        <w:pStyle w:val="Encabezado"/>
      </w:pPr>
    </w:p>
    <w:p w14:paraId="3607FA73" w14:textId="77777777" w:rsidR="00FB21C0" w:rsidRDefault="00FB21C0" w:rsidP="00FB21C0">
      <w:pPr>
        <w:pStyle w:val="Encabezado"/>
      </w:pPr>
    </w:p>
    <w:p w14:paraId="6FE41B3C" w14:textId="6FA76FD5" w:rsidR="00284480" w:rsidRPr="00961CFB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80F93" w14:paraId="19ACEE72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1CF5B852" w14:textId="77777777" w:rsidR="00324B27" w:rsidRPr="00280F9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1A4437ED" w14:textId="77777777" w:rsidR="00324B27" w:rsidRPr="00280F93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324B27" w:rsidRPr="00FB21C0" w14:paraId="7DD77331" w14:textId="77777777" w:rsidTr="00324B27">
        <w:tc>
          <w:tcPr>
            <w:tcW w:w="2689" w:type="dxa"/>
            <w:vAlign w:val="center"/>
          </w:tcPr>
          <w:p w14:paraId="46222E87" w14:textId="77777777" w:rsidR="00324B27" w:rsidRPr="00843A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843AC9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843AC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843AC9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285FCA0F" w14:textId="77777777" w:rsidR="00324B27" w:rsidRPr="00843AC9" w:rsidRDefault="00954880" w:rsidP="000F03AF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Al Personal Docente y Personal de Apoyo y Asistencia a la Educación Federal que solicitó licencia por cargos de elección popular.</w:t>
            </w:r>
          </w:p>
        </w:tc>
      </w:tr>
      <w:tr w:rsidR="00324B27" w:rsidRPr="00FB21C0" w14:paraId="2E23D706" w14:textId="77777777" w:rsidTr="00843AC9">
        <w:trPr>
          <w:trHeight w:val="957"/>
        </w:trPr>
        <w:tc>
          <w:tcPr>
            <w:tcW w:w="2689" w:type="dxa"/>
            <w:vAlign w:val="center"/>
          </w:tcPr>
          <w:p w14:paraId="4D6B2585" w14:textId="77777777" w:rsidR="00324B27" w:rsidRPr="00843A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228B4FF0" w14:textId="77777777" w:rsidR="00324B27" w:rsidRPr="00843AC9" w:rsidRDefault="00757051" w:rsidP="000F03AF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954880"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Solicitar prórroga de licencia sin goce de sueldo para ausentarse   </w:t>
            </w:r>
          </w:p>
          <w:p w14:paraId="55865DE3" w14:textId="77777777" w:rsidR="00954880" w:rsidRPr="00843AC9" w:rsidRDefault="00954880" w:rsidP="000F03AF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legalmente de sus labores.</w:t>
            </w:r>
          </w:p>
          <w:p w14:paraId="1ECCB40B" w14:textId="77777777" w:rsidR="00954880" w:rsidRPr="00843AC9" w:rsidRDefault="00954880" w:rsidP="000F03AF">
            <w:pPr>
              <w:spacing w:after="391" w:line="265" w:lineRule="auto"/>
              <w:ind w:left="53" w:hanging="10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El trámite debe realizarse con efectos al día 1° ó 16° de cada mes. </w:t>
            </w:r>
          </w:p>
        </w:tc>
      </w:tr>
      <w:tr w:rsidR="00324B27" w:rsidRPr="00280F93" w14:paraId="64484C1B" w14:textId="77777777" w:rsidTr="00324B27">
        <w:tc>
          <w:tcPr>
            <w:tcW w:w="2689" w:type="dxa"/>
            <w:vAlign w:val="center"/>
          </w:tcPr>
          <w:p w14:paraId="2FFCD088" w14:textId="77777777" w:rsidR="00324B27" w:rsidRPr="00843A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10D8B299" w14:textId="77777777" w:rsidR="00324B27" w:rsidRPr="00843AC9" w:rsidRDefault="00954880" w:rsidP="00324B27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proofErr w:type="spellStart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Presencial</w:t>
            </w:r>
            <w:proofErr w:type="spellEnd"/>
            <w:r w:rsidR="000F03AF" w:rsidRPr="00843AC9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FB21C0" w14:paraId="43B8661C" w14:textId="77777777" w:rsidTr="00324B27">
        <w:tc>
          <w:tcPr>
            <w:tcW w:w="2689" w:type="dxa"/>
            <w:vAlign w:val="center"/>
          </w:tcPr>
          <w:p w14:paraId="449C8E4F" w14:textId="77777777" w:rsidR="00324B27" w:rsidRPr="00843AC9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450C591F" w14:textId="77777777" w:rsidR="00954880" w:rsidRPr="00843AC9" w:rsidRDefault="00954880" w:rsidP="000F03AF">
            <w:pPr>
              <w:spacing w:after="3" w:line="265" w:lineRule="auto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Resolutivo y Movimiento de Personal. </w:t>
            </w:r>
          </w:p>
          <w:p w14:paraId="05C3CDBC" w14:textId="77777777" w:rsidR="00324B27" w:rsidRPr="00843AC9" w:rsidRDefault="00954880" w:rsidP="000F03AF">
            <w:pPr>
              <w:spacing w:after="3" w:line="265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La licencia deberá tramitarse con 45 días naturales previos a la fecha de conclusión de la misma.</w:t>
            </w:r>
          </w:p>
        </w:tc>
      </w:tr>
    </w:tbl>
    <w:p w14:paraId="14321E96" w14:textId="77777777" w:rsidR="00324B27" w:rsidRPr="00280F93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280F93" w14:paraId="6C636B8F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61CC0EDF" w14:textId="77777777" w:rsidR="00324B27" w:rsidRPr="00280F93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3D223207" w14:textId="77777777" w:rsidR="00324B27" w:rsidRPr="00280F93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B21C0" w14:paraId="004911EB" w14:textId="77777777" w:rsidTr="00512A9F">
        <w:tc>
          <w:tcPr>
            <w:tcW w:w="8500" w:type="dxa"/>
            <w:vAlign w:val="center"/>
          </w:tcPr>
          <w:tbl>
            <w:tblPr>
              <w:tblStyle w:val="TableGrid"/>
              <w:tblW w:w="11167" w:type="dxa"/>
              <w:tblInd w:w="0" w:type="dxa"/>
              <w:tblCellMar>
                <w:top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67"/>
            </w:tblGrid>
            <w:tr w:rsidR="00954880" w:rsidRPr="00FB21C0" w14:paraId="0C430EF3" w14:textId="77777777" w:rsidTr="0034103C">
              <w:trPr>
                <w:trHeight w:val="547"/>
              </w:trPr>
              <w:tc>
                <w:tcPr>
                  <w:tcW w:w="11167" w:type="dxa"/>
                  <w:vAlign w:val="bottom"/>
                </w:tcPr>
                <w:p w14:paraId="63E611BB" w14:textId="77777777" w:rsidR="00954880" w:rsidRPr="00843AC9" w:rsidRDefault="00954880" w:rsidP="00211268">
                  <w:pPr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Solicitud de movimiento de licencia requisitada</w:t>
                  </w:r>
                  <w:r w:rsidR="00211268"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.</w:t>
                  </w:r>
                  <w:hyperlink r:id="rId7">
                    <w:r w:rsidRPr="00843AC9">
                      <w:rPr>
                        <w:rFonts w:ascii="Adelle Sans Light" w:eastAsia="Arial" w:hAnsi="Adelle Sans Light" w:cs="Arial"/>
                        <w:sz w:val="20"/>
                        <w:szCs w:val="20"/>
                      </w:rPr>
                      <w:t xml:space="preserve"> </w:t>
                    </w:r>
                  </w:hyperlink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54880" w:rsidRPr="00280F93" w14:paraId="692DCC0C" w14:textId="77777777" w:rsidTr="0034103C">
              <w:trPr>
                <w:trHeight w:val="426"/>
              </w:trPr>
              <w:tc>
                <w:tcPr>
                  <w:tcW w:w="11167" w:type="dxa"/>
                  <w:vAlign w:val="center"/>
                </w:tcPr>
                <w:p w14:paraId="03A135DB" w14:textId="77777777" w:rsidR="00954880" w:rsidRPr="00843AC9" w:rsidRDefault="00954880" w:rsidP="00954880">
                  <w:pPr>
                    <w:pStyle w:val="Prrafodelista"/>
                    <w:spacing w:line="259" w:lineRule="auto"/>
                    <w:ind w:left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</w:p>
                <w:p w14:paraId="5A9BC12A" w14:textId="77777777" w:rsidR="00954880" w:rsidRPr="00843AC9" w:rsidRDefault="00954880" w:rsidP="00954880">
                  <w:pPr>
                    <w:pStyle w:val="Prrafodelista"/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Resolutivo de licencia anterior.</w:t>
                  </w:r>
                </w:p>
                <w:p w14:paraId="244E4159" w14:textId="77777777" w:rsidR="00954880" w:rsidRPr="00843AC9" w:rsidRDefault="00954880" w:rsidP="00954880">
                  <w:pPr>
                    <w:spacing w:line="259" w:lineRule="auto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</w:p>
              </w:tc>
            </w:tr>
            <w:tr w:rsidR="00954880" w:rsidRPr="00FB21C0" w14:paraId="73D07620" w14:textId="77777777" w:rsidTr="0034103C">
              <w:trPr>
                <w:trHeight w:val="426"/>
              </w:trPr>
              <w:tc>
                <w:tcPr>
                  <w:tcW w:w="11167" w:type="dxa"/>
                  <w:vAlign w:val="center"/>
                </w:tcPr>
                <w:p w14:paraId="1CF9C499" w14:textId="77777777" w:rsidR="00954880" w:rsidRPr="00843AC9" w:rsidRDefault="00954880" w:rsidP="00954880">
                  <w:pPr>
                    <w:pStyle w:val="Prrafodelista"/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Identificación Oficial (Copia de Credencial para votar, Cédula Profesional o Pasaporte).</w:t>
                  </w:r>
                </w:p>
                <w:p w14:paraId="34F7EC10" w14:textId="77777777" w:rsidR="00954880" w:rsidRPr="00843AC9" w:rsidRDefault="00954880" w:rsidP="00954880">
                  <w:pPr>
                    <w:spacing w:line="259" w:lineRule="auto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</w:p>
                <w:p w14:paraId="2627EA6B" w14:textId="77777777" w:rsidR="00954880" w:rsidRPr="00843AC9" w:rsidRDefault="00954880" w:rsidP="00954880">
                  <w:pPr>
                    <w:pStyle w:val="Prrafodelista"/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Nombramiento o constancia de mayoría de su cargo</w:t>
                  </w:r>
                  <w:r w:rsidR="000F03AF"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.</w:t>
                  </w:r>
                </w:p>
                <w:p w14:paraId="6458E515" w14:textId="77777777" w:rsidR="00954880" w:rsidRPr="00843AC9" w:rsidRDefault="00954880" w:rsidP="00954880">
                  <w:pPr>
                    <w:spacing w:line="259" w:lineRule="auto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</w:p>
                <w:p w14:paraId="41594B25" w14:textId="77777777" w:rsidR="00954880" w:rsidRPr="00843AC9" w:rsidRDefault="00954880" w:rsidP="00954880">
                  <w:pPr>
                    <w:pStyle w:val="Prrafodelista"/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CURP (copia)</w:t>
                  </w:r>
                  <w:r w:rsidR="000F03AF"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.</w:t>
                  </w:r>
                </w:p>
                <w:p w14:paraId="19A48F3A" w14:textId="77777777" w:rsidR="00954880" w:rsidRPr="00843AC9" w:rsidRDefault="00954880" w:rsidP="00954880">
                  <w:pPr>
                    <w:pStyle w:val="Prrafodelista"/>
                    <w:numPr>
                      <w:ilvl w:val="0"/>
                      <w:numId w:val="15"/>
                    </w:numPr>
                    <w:spacing w:line="259" w:lineRule="auto"/>
                    <w:ind w:left="0" w:firstLine="0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Ultimo Talón de pago (copia)</w:t>
                  </w:r>
                  <w:r w:rsidR="000F03AF"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>.</w:t>
                  </w:r>
                </w:p>
                <w:p w14:paraId="5917742B" w14:textId="77777777" w:rsidR="00954880" w:rsidRPr="00843AC9" w:rsidRDefault="00954880" w:rsidP="00954880">
                  <w:pPr>
                    <w:spacing w:line="259" w:lineRule="auto"/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</w:pPr>
                </w:p>
              </w:tc>
            </w:tr>
            <w:tr w:rsidR="00954880" w:rsidRPr="00FB21C0" w14:paraId="744AFEDD" w14:textId="77777777" w:rsidTr="0034103C">
              <w:trPr>
                <w:trHeight w:val="530"/>
              </w:trPr>
              <w:tc>
                <w:tcPr>
                  <w:tcW w:w="11167" w:type="dxa"/>
                </w:tcPr>
                <w:p w14:paraId="1F50A808" w14:textId="77777777" w:rsidR="00954880" w:rsidRPr="00843AC9" w:rsidRDefault="00954880" w:rsidP="00954880">
                  <w:pPr>
                    <w:rPr>
                      <w:rFonts w:ascii="Adelle Sans Light" w:hAnsi="Adelle Sans Light"/>
                      <w:sz w:val="20"/>
                      <w:szCs w:val="20"/>
                    </w:rPr>
                  </w:pPr>
                  <w:r w:rsidRPr="00843AC9">
                    <w:rPr>
                      <w:rFonts w:ascii="Adelle Sans Light" w:eastAsia="Arial" w:hAnsi="Adelle Sans Light" w:cs="Arial"/>
                      <w:sz w:val="20"/>
                      <w:szCs w:val="20"/>
                    </w:rPr>
                    <w:t xml:space="preserve">El trámite de prórroga de licencia deberá realizarse 45 días naturales previos al término de la misma. </w:t>
                  </w:r>
                </w:p>
              </w:tc>
            </w:tr>
          </w:tbl>
          <w:p w14:paraId="7C205AD2" w14:textId="77777777" w:rsidR="00324B27" w:rsidRPr="00280F93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617C640B" w14:textId="28DF3240" w:rsidR="003D3800" w:rsidRDefault="003D380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159791A7" w14:textId="77777777" w:rsidR="003D3800" w:rsidRDefault="003D3800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280F93" w14:paraId="232735D0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73732389" w14:textId="77777777" w:rsidR="00324B27" w:rsidRPr="00280F93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32483FF5" w14:textId="281942F2" w:rsidR="00324B27" w:rsidRDefault="0034103C" w:rsidP="0034103C">
      <w:pPr>
        <w:spacing w:line="276" w:lineRule="auto"/>
        <w:ind w:left="-284"/>
        <w:rPr>
          <w:rFonts w:ascii="Adelle Sans Light" w:hAnsi="Adelle Sans Light"/>
          <w:sz w:val="20"/>
          <w:szCs w:val="20"/>
          <w:lang w:val="es-MX"/>
        </w:rPr>
      </w:pPr>
      <w:r>
        <w:object w:dxaOrig="12001" w:dyaOrig="2369" w14:anchorId="55B565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96.75pt" o:ole="">
            <v:imagedata r:id="rId8" o:title=""/>
          </v:shape>
          <o:OLEObject Type="Embed" ProgID="Visio.Drawing.11" ShapeID="_x0000_i1025" DrawAspect="Content" ObjectID="_1778924478" r:id="rId9"/>
        </w:objec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4103C" w:rsidRPr="00280F93" w14:paraId="38151CCE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45786DB2" w14:textId="78565AEB" w:rsidR="0034103C" w:rsidRPr="00280F93" w:rsidRDefault="0034103C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47FE4218" w14:textId="003A7986" w:rsidR="0034103C" w:rsidRDefault="0034103C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B21C0" w14:paraId="00E00D0B" w14:textId="77777777" w:rsidTr="00324B27">
        <w:tc>
          <w:tcPr>
            <w:tcW w:w="8828" w:type="dxa"/>
            <w:vAlign w:val="center"/>
          </w:tcPr>
          <w:p w14:paraId="18CA7A37" w14:textId="77777777" w:rsidR="00167852" w:rsidRPr="00843AC9" w:rsidRDefault="00167852" w:rsidP="00167852">
            <w:pPr>
              <w:spacing w:after="62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1.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Consulte los requisitos que se mencionan en ésta cédula. </w:t>
            </w:r>
          </w:p>
          <w:p w14:paraId="2ABF4C26" w14:textId="77777777" w:rsidR="00167852" w:rsidRPr="00843AC9" w:rsidRDefault="00167852" w:rsidP="0016785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</w:p>
          <w:p w14:paraId="07D9222D" w14:textId="77777777" w:rsidR="00167852" w:rsidRPr="00843AC9" w:rsidRDefault="00167852" w:rsidP="0016785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MX"/>
              </w:rPr>
              <w:t>Paso 2</w:t>
            </w:r>
            <w:r w:rsidR="000F03AF"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. Descargue la solicitud.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</w:t>
            </w:r>
            <w:r w:rsidR="000F03AF"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E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l llenado puede realizarse con letra de molde o computadora. </w:t>
            </w:r>
          </w:p>
          <w:p w14:paraId="3000E00E" w14:textId="77777777" w:rsidR="00167852" w:rsidRPr="00843AC9" w:rsidRDefault="00167852" w:rsidP="0016785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 </w:t>
            </w:r>
          </w:p>
          <w:p w14:paraId="2CA04C68" w14:textId="77777777" w:rsidR="00167852" w:rsidRPr="00843AC9" w:rsidRDefault="00167852" w:rsidP="00167852">
            <w:pPr>
              <w:ind w:left="708" w:hanging="708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3.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Integre y entregue en el Departamento de Recursos Humanos Federal</w:t>
            </w:r>
            <w:r w:rsidR="000F03AF"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.</w:t>
            </w:r>
            <w:r w:rsidRPr="00843AC9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</w:t>
            </w:r>
          </w:p>
          <w:p w14:paraId="1CA00B06" w14:textId="77777777" w:rsidR="00167852" w:rsidRPr="00843AC9" w:rsidRDefault="00167852" w:rsidP="00167852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</w:p>
          <w:p w14:paraId="42D3A578" w14:textId="77777777" w:rsidR="00167852" w:rsidRPr="00843AC9" w:rsidRDefault="00167852" w:rsidP="000F03AF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4.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 Recibirá acuse del trámite para seguimiento. </w:t>
            </w:r>
          </w:p>
          <w:p w14:paraId="4C7FC097" w14:textId="77777777" w:rsidR="00167852" w:rsidRPr="00843AC9" w:rsidRDefault="00167852" w:rsidP="000F03AF">
            <w:pPr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</w:p>
          <w:p w14:paraId="5C0C2C15" w14:textId="77777777" w:rsidR="00167852" w:rsidRPr="00843AC9" w:rsidRDefault="00167852" w:rsidP="000F03AF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Paso 5.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Trámite favorable: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Recibirá el resolutivo en un máximo de 5 días hábiles y el movimiento de</w:t>
            </w:r>
            <w:r w:rsidR="000F03AF"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personal en un máximo de 3   meses.  </w:t>
            </w:r>
          </w:p>
          <w:p w14:paraId="5A04098E" w14:textId="77777777" w:rsidR="000F03AF" w:rsidRPr="00843AC9" w:rsidRDefault="000F03AF" w:rsidP="000F03AF">
            <w:pPr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</w:p>
          <w:p w14:paraId="67EF63F3" w14:textId="77777777" w:rsidR="00167852" w:rsidRPr="00843AC9" w:rsidRDefault="00167852" w:rsidP="000F03AF">
            <w:pPr>
              <w:spacing w:after="50" w:line="245" w:lineRule="auto"/>
              <w:ind w:right="26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lang w:val="es-ES"/>
              </w:rPr>
              <w:t>Trámite no favorable: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hAnsi="Adelle Sans Light"/>
                <w:sz w:val="20"/>
                <w:szCs w:val="20"/>
                <w:lang w:val="es-ES"/>
              </w:rPr>
              <w:t xml:space="preserve"> </w:t>
            </w: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Se informará el motivo de no procedencia en el momento. </w:t>
            </w:r>
          </w:p>
          <w:p w14:paraId="65DA5989" w14:textId="77777777" w:rsidR="00EA235E" w:rsidRPr="00843AC9" w:rsidRDefault="00EA235E" w:rsidP="00EA235E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04A9CB11" w14:textId="77777777" w:rsidR="00961CFB" w:rsidRPr="00843AC9" w:rsidRDefault="00961CFB" w:rsidP="00167852">
            <w:pPr>
              <w:spacing w:line="245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2E610583" w14:textId="77777777" w:rsidR="00324B27" w:rsidRPr="00843AC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843AC9" w:rsidRPr="00843AC9" w14:paraId="0A60DF4C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5B1D3401" w14:textId="77777777" w:rsidR="00324B27" w:rsidRPr="00843A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416328FF" w14:textId="77777777" w:rsidR="00324B27" w:rsidRPr="00843A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43AC9" w:rsidRPr="00843AC9" w14:paraId="21F24662" w14:textId="77777777" w:rsidTr="00324B27">
        <w:tc>
          <w:tcPr>
            <w:tcW w:w="2689" w:type="dxa"/>
            <w:vAlign w:val="center"/>
          </w:tcPr>
          <w:p w14:paraId="142895EE" w14:textId="77777777" w:rsidR="00324B27" w:rsidRPr="00843AC9" w:rsidRDefault="00324B27" w:rsidP="00843AC9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740C9663" w14:textId="77777777" w:rsidR="00324B27" w:rsidRPr="00843AC9" w:rsidRDefault="00167852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5 días </w:t>
            </w:r>
            <w:proofErr w:type="spellStart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</w:tc>
      </w:tr>
      <w:tr w:rsidR="00843AC9" w:rsidRPr="00843AC9" w14:paraId="44883D06" w14:textId="77777777" w:rsidTr="00324B27">
        <w:tc>
          <w:tcPr>
            <w:tcW w:w="2689" w:type="dxa"/>
            <w:vAlign w:val="center"/>
          </w:tcPr>
          <w:p w14:paraId="6682DF29" w14:textId="77777777" w:rsidR="00324B27" w:rsidRPr="00843A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45B825A0" w14:textId="77777777" w:rsidR="00324B27" w:rsidRPr="00843AC9" w:rsidRDefault="00167852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Sin </w:t>
            </w:r>
            <w:proofErr w:type="spellStart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costo</w:t>
            </w:r>
            <w:proofErr w:type="spellEnd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.</w:t>
            </w:r>
          </w:p>
        </w:tc>
      </w:tr>
      <w:tr w:rsidR="00324B27" w:rsidRPr="00FB21C0" w14:paraId="30B356EF" w14:textId="77777777" w:rsidTr="00324B27">
        <w:tc>
          <w:tcPr>
            <w:tcW w:w="2689" w:type="dxa"/>
            <w:vAlign w:val="center"/>
          </w:tcPr>
          <w:p w14:paraId="3999D71D" w14:textId="77777777" w:rsidR="00324B27" w:rsidRPr="00843A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5DDE3565" w14:textId="77777777" w:rsidR="00324B27" w:rsidRPr="00843AC9" w:rsidRDefault="00167852" w:rsidP="000F03AF">
            <w:pPr>
              <w:tabs>
                <w:tab w:val="center" w:pos="6606"/>
              </w:tabs>
              <w:spacing w:after="378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Secretaría de Educación pública, Oficinas Centrales, ubicada en calle Jesús Reyes Heroles, s/n entre 35 y 37 Norte, Col. Nueva Aurora, Puebla, en el Área de Servicios al Personal, Módulo 14 del Departamento de Recursos Humanos Federal, de lunes a viernes de 8:00 a 15:00 horas. </w:t>
            </w:r>
          </w:p>
        </w:tc>
      </w:tr>
    </w:tbl>
    <w:p w14:paraId="6B1AD03C" w14:textId="1D12F1EC" w:rsidR="003D3800" w:rsidRDefault="003D3800">
      <w:pPr>
        <w:rPr>
          <w:rFonts w:ascii="Adelle Sans Light" w:hAnsi="Adelle Sans Light"/>
          <w:sz w:val="20"/>
          <w:szCs w:val="20"/>
          <w:lang w:val="es-MX"/>
        </w:rPr>
      </w:pPr>
    </w:p>
    <w:p w14:paraId="7AD7AFE4" w14:textId="77777777" w:rsidR="003D3800" w:rsidRDefault="003D3800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p w14:paraId="75641F55" w14:textId="77777777" w:rsidR="00324B27" w:rsidRPr="00843AC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843AC9" w:rsidRPr="00843AC9" w14:paraId="46E5E3FE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7EB37D96" w14:textId="77777777" w:rsidR="00324B27" w:rsidRPr="00843A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7C6874E4" w14:textId="77777777" w:rsidR="00324B27" w:rsidRPr="00843A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43AC9" w:rsidRPr="00FB21C0" w14:paraId="4D292F92" w14:textId="77777777" w:rsidTr="00C33133">
        <w:tc>
          <w:tcPr>
            <w:tcW w:w="2689" w:type="dxa"/>
            <w:vAlign w:val="center"/>
          </w:tcPr>
          <w:p w14:paraId="4E594510" w14:textId="77777777" w:rsidR="00324B27" w:rsidRPr="00843A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51BB68ED" w14:textId="77777777" w:rsidR="00167852" w:rsidRPr="00843AC9" w:rsidRDefault="00167852" w:rsidP="00167852">
            <w:pPr>
              <w:spacing w:after="4" w:line="248" w:lineRule="auto"/>
              <w:ind w:left="-5" w:hanging="10"/>
              <w:jc w:val="both"/>
              <w:rPr>
                <w:rFonts w:ascii="Adelle Sans Light" w:eastAsia="Arial" w:hAnsi="Adelle Sans Light" w:cs="Arial"/>
                <w:b/>
                <w:sz w:val="20"/>
                <w:szCs w:val="20"/>
                <w:u w:val="single" w:color="0070C0"/>
                <w:lang w:val="es-ES"/>
              </w:rPr>
            </w:pPr>
          </w:p>
          <w:p w14:paraId="1DB53E71" w14:textId="77777777" w:rsidR="00324B27" w:rsidRPr="00843AC9" w:rsidRDefault="00167852" w:rsidP="00167852">
            <w:pPr>
              <w:spacing w:after="4" w:line="248" w:lineRule="auto"/>
              <w:ind w:left="-5" w:hanging="10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Departamento de Recursos Humanos Federal. </w:t>
            </w:r>
          </w:p>
        </w:tc>
      </w:tr>
      <w:tr w:rsidR="00843AC9" w:rsidRPr="00FB21C0" w14:paraId="70EEF14B" w14:textId="77777777" w:rsidTr="00C33133">
        <w:tc>
          <w:tcPr>
            <w:tcW w:w="2689" w:type="dxa"/>
            <w:vAlign w:val="center"/>
          </w:tcPr>
          <w:p w14:paraId="4012C88F" w14:textId="77777777" w:rsidR="00324B27" w:rsidRPr="00843A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2BA4EB98" w14:textId="77777777" w:rsidR="00324B27" w:rsidRPr="00843AC9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María del Carmen de la </w:t>
            </w:r>
            <w:proofErr w:type="spellStart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Llata</w:t>
            </w:r>
            <w:proofErr w:type="spellEnd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 Herrera</w:t>
            </w:r>
          </w:p>
        </w:tc>
      </w:tr>
      <w:tr w:rsidR="00843AC9" w:rsidRPr="00843AC9" w14:paraId="798A1BD1" w14:textId="77777777" w:rsidTr="00C33133">
        <w:tc>
          <w:tcPr>
            <w:tcW w:w="2689" w:type="dxa"/>
            <w:vAlign w:val="center"/>
          </w:tcPr>
          <w:p w14:paraId="19ABCA9A" w14:textId="77777777" w:rsidR="00324B27" w:rsidRPr="00843AC9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E882F43" w14:textId="77777777" w:rsidR="00324B27" w:rsidRPr="00843AC9" w:rsidRDefault="00C923BA" w:rsidP="00AE17E4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222 229 69 00 </w:t>
            </w:r>
            <w:proofErr w:type="spellStart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>extensiones</w:t>
            </w:r>
            <w:proofErr w:type="spellEnd"/>
            <w:r w:rsidRPr="00843AC9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="00167852" w:rsidRPr="00843AC9">
              <w:rPr>
                <w:rFonts w:ascii="Adelle Sans Light" w:eastAsia="Arial" w:hAnsi="Adelle Sans Light" w:cs="Arial"/>
                <w:sz w:val="20"/>
                <w:szCs w:val="20"/>
              </w:rPr>
              <w:t>1202</w:t>
            </w:r>
          </w:p>
        </w:tc>
      </w:tr>
      <w:tr w:rsidR="000C1D31" w:rsidRPr="00FB21C0" w14:paraId="2EAD1286" w14:textId="77777777" w:rsidTr="00557945">
        <w:tc>
          <w:tcPr>
            <w:tcW w:w="2689" w:type="dxa"/>
            <w:vAlign w:val="center"/>
          </w:tcPr>
          <w:p w14:paraId="425A1225" w14:textId="75EE7658" w:rsidR="000C1D31" w:rsidRPr="00843AC9" w:rsidRDefault="000C1D31" w:rsidP="000C1D31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proofErr w:type="spellStart"/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Domicilio</w:t>
            </w:r>
            <w:proofErr w:type="spellEnd"/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Área</w:t>
            </w:r>
            <w:proofErr w:type="spellEnd"/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947853">
              <w:rPr>
                <w:rFonts w:ascii="Adelle Sans Light" w:hAnsi="Adelle Sans Light" w:cs="Arial"/>
                <w:b/>
                <w:sz w:val="20"/>
                <w:szCs w:val="20"/>
              </w:rPr>
              <w:t>Responsable</w:t>
            </w:r>
            <w:proofErr w:type="spellEnd"/>
          </w:p>
        </w:tc>
        <w:tc>
          <w:tcPr>
            <w:tcW w:w="6139" w:type="dxa"/>
          </w:tcPr>
          <w:p w14:paraId="1476DA9A" w14:textId="77777777" w:rsidR="000C1D31" w:rsidRPr="00843AC9" w:rsidRDefault="000C1D31" w:rsidP="000C1D31">
            <w:pPr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En calle Jesús Reyes Heroles, s/n entre 35 y 37 Norte, Col. Nueva Aurora, Puebla. </w:t>
            </w:r>
            <w:r w:rsidRPr="00843AC9">
              <w:rPr>
                <w:rFonts w:ascii="Adelle Sans Light" w:eastAsia="Arial" w:hAnsi="Adelle Sans Light" w:cs="Arial"/>
                <w:b/>
                <w:sz w:val="20"/>
                <w:szCs w:val="20"/>
                <w:u w:val="single" w:color="0070C0"/>
                <w:lang w:val="es-ES"/>
              </w:rPr>
              <w:t xml:space="preserve">                 </w:t>
            </w:r>
          </w:p>
        </w:tc>
      </w:tr>
      <w:tr w:rsidR="000C1D31" w:rsidRPr="00FB21C0" w14:paraId="34222179" w14:textId="77777777" w:rsidTr="00557945">
        <w:tc>
          <w:tcPr>
            <w:tcW w:w="2689" w:type="dxa"/>
            <w:vAlign w:val="center"/>
          </w:tcPr>
          <w:p w14:paraId="6707BB4D" w14:textId="023B4BE9" w:rsidR="000C1D31" w:rsidRPr="00843AC9" w:rsidRDefault="000C1D31" w:rsidP="000C1D31">
            <w:pPr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delle Sans Light" w:hAnsi="Adelle Sans Light" w:cs="Arial"/>
                <w:b/>
                <w:sz w:val="20"/>
                <w:szCs w:val="20"/>
              </w:rPr>
              <w:t>Horario</w:t>
            </w:r>
            <w:proofErr w:type="spellEnd"/>
            <w:r>
              <w:rPr>
                <w:rFonts w:ascii="Adelle Sans Light" w:hAnsi="Adelle Sans Light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delle Sans Light" w:hAnsi="Adelle Sans Light" w:cs="Arial"/>
                <w:b/>
                <w:sz w:val="20"/>
                <w:szCs w:val="20"/>
              </w:rPr>
              <w:t>atención</w:t>
            </w:r>
            <w:proofErr w:type="spellEnd"/>
          </w:p>
        </w:tc>
        <w:tc>
          <w:tcPr>
            <w:tcW w:w="6139" w:type="dxa"/>
          </w:tcPr>
          <w:p w14:paraId="2EA968B1" w14:textId="45E756B8" w:rsidR="000C1D31" w:rsidRPr="00843AC9" w:rsidRDefault="000C1D31" w:rsidP="000C1D31">
            <w:pPr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8:00 a 15:00</w:t>
            </w:r>
          </w:p>
        </w:tc>
      </w:tr>
    </w:tbl>
    <w:p w14:paraId="40AC6A95" w14:textId="77777777" w:rsidR="00324B27" w:rsidRPr="00843AC9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843AC9" w:rsidRPr="00843AC9" w14:paraId="574B6EA3" w14:textId="77777777" w:rsidTr="0034103C">
        <w:tc>
          <w:tcPr>
            <w:tcW w:w="8828" w:type="dxa"/>
            <w:shd w:val="clear" w:color="auto" w:fill="E7E6E6" w:themeFill="background2"/>
            <w:vAlign w:val="center"/>
          </w:tcPr>
          <w:p w14:paraId="3181B00B" w14:textId="77777777" w:rsidR="00324B27" w:rsidRPr="00843AC9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843AC9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03E0387D" w14:textId="77777777" w:rsidR="00324B27" w:rsidRPr="00843AC9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3AC9" w:rsidRPr="00FB21C0" w14:paraId="6DF3B18A" w14:textId="77777777" w:rsidTr="00C33133">
        <w:tc>
          <w:tcPr>
            <w:tcW w:w="8828" w:type="dxa"/>
            <w:vAlign w:val="center"/>
          </w:tcPr>
          <w:p w14:paraId="4BE3BBA5" w14:textId="77777777" w:rsidR="00AE17E4" w:rsidRPr="00843AC9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7AA29788" w14:textId="77777777" w:rsidR="00AE17E4" w:rsidRPr="00843AC9" w:rsidRDefault="00167852" w:rsidP="000F03AF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 xml:space="preserve">Este trámite se realiza durante todo el año con excepción del periodo vacacional o receso escolar marcado en el calendario de la Secretaría de Educación Pública. </w:t>
            </w:r>
          </w:p>
          <w:p w14:paraId="4A9C4081" w14:textId="77777777" w:rsidR="00167852" w:rsidRPr="00843AC9" w:rsidRDefault="00167852" w:rsidP="000F03AF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843AC9"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  <w:t>El trámite prórroga de licencia deberá realizarse 45 días naturales previos al término de la misma.</w:t>
            </w:r>
          </w:p>
          <w:p w14:paraId="676377B1" w14:textId="77777777" w:rsidR="00324B27" w:rsidRPr="00843AC9" w:rsidRDefault="00324B27" w:rsidP="00167852">
            <w:pPr>
              <w:widowControl w:val="0"/>
              <w:autoSpaceDE w:val="0"/>
              <w:autoSpaceDN w:val="0"/>
              <w:spacing w:before="1"/>
              <w:ind w:left="360" w:right="175"/>
              <w:rPr>
                <w:rFonts w:ascii="Adelle Sans Light" w:hAnsi="Adelle Sans Light"/>
                <w:sz w:val="20"/>
                <w:szCs w:val="20"/>
                <w:lang w:val="es-ES"/>
              </w:rPr>
            </w:pPr>
          </w:p>
        </w:tc>
      </w:tr>
    </w:tbl>
    <w:p w14:paraId="38EEFF15" w14:textId="77777777" w:rsidR="00324B27" w:rsidRPr="00280F93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43BC9D86" w14:textId="77777777" w:rsidR="004221EA" w:rsidRPr="00280F93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FB21C0" w14:paraId="683BB450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35F3EFCD" w14:textId="77777777" w:rsidR="007C6AF7" w:rsidRPr="00280F93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A43684E" w14:textId="554AA98B" w:rsidR="00324B27" w:rsidRPr="00280F93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="006475B4" w:rsidRPr="00280F93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280F93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E175EF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E175EF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37057A90" w14:textId="77777777" w:rsidR="007C6AF7" w:rsidRPr="00280F93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5813E46" w14:textId="77777777" w:rsidR="00324B27" w:rsidRPr="00280F93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280F93" w:rsidSect="003D3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B46E" w14:textId="77777777" w:rsidR="00AA5682" w:rsidRDefault="00AA5682" w:rsidP="007C6AF7">
      <w:pPr>
        <w:spacing w:after="0" w:line="240" w:lineRule="auto"/>
      </w:pPr>
      <w:r>
        <w:separator/>
      </w:r>
    </w:p>
  </w:endnote>
  <w:endnote w:type="continuationSeparator" w:id="0">
    <w:p w14:paraId="110DA72F" w14:textId="77777777" w:rsidR="00AA5682" w:rsidRDefault="00AA5682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975" w14:textId="77777777" w:rsidR="004F61C5" w:rsidRDefault="004F61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416E" w14:textId="77777777" w:rsidR="004F61C5" w:rsidRDefault="004F61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C5EF" w14:textId="77777777" w:rsidR="004F61C5" w:rsidRDefault="004F61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8C75" w14:textId="77777777" w:rsidR="00AA5682" w:rsidRDefault="00AA5682" w:rsidP="007C6AF7">
      <w:pPr>
        <w:spacing w:after="0" w:line="240" w:lineRule="auto"/>
      </w:pPr>
      <w:r>
        <w:separator/>
      </w:r>
    </w:p>
  </w:footnote>
  <w:footnote w:type="continuationSeparator" w:id="0">
    <w:p w14:paraId="70EF8583" w14:textId="77777777" w:rsidR="00AA5682" w:rsidRDefault="00AA5682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71FD" w14:textId="77777777" w:rsidR="004F61C5" w:rsidRDefault="004F61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30DD" w14:textId="3EAB9ED6" w:rsidR="007C6AF7" w:rsidRDefault="003D38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8F94BBC" wp14:editId="4CAE713B">
          <wp:simplePos x="0" y="0"/>
          <wp:positionH relativeFrom="page">
            <wp:posOffset>-28575</wp:posOffset>
          </wp:positionH>
          <wp:positionV relativeFrom="paragraph">
            <wp:posOffset>-449580</wp:posOffset>
          </wp:positionV>
          <wp:extent cx="7781925" cy="10057903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0" cy="1005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9ACDE" w14:textId="3D11CFC3" w:rsidR="007C6AF7" w:rsidRDefault="007C6AF7" w:rsidP="00FB21C0">
    <w:pPr>
      <w:pStyle w:val="Encabezado"/>
      <w:jc w:val="center"/>
    </w:pPr>
    <w:r>
      <w:rPr>
        <w:b/>
        <w:lang w:val="es-MX"/>
      </w:rPr>
      <w:t xml:space="preserve">              </w:t>
    </w:r>
  </w:p>
  <w:p w14:paraId="1009A8A7" w14:textId="2AC07DBF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18D1" w14:textId="77777777" w:rsidR="004F61C5" w:rsidRDefault="004F6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45F9"/>
    <w:multiLevelType w:val="hybridMultilevel"/>
    <w:tmpl w:val="47DAE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8D9"/>
    <w:multiLevelType w:val="hybridMultilevel"/>
    <w:tmpl w:val="757EDE88"/>
    <w:lvl w:ilvl="0" w:tplc="C14285CC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 w:hint="default"/>
        <w:color w:val="40404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8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0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35826">
    <w:abstractNumId w:val="0"/>
  </w:num>
  <w:num w:numId="2" w16cid:durableId="788359695">
    <w:abstractNumId w:val="12"/>
  </w:num>
  <w:num w:numId="3" w16cid:durableId="1340883961">
    <w:abstractNumId w:val="7"/>
  </w:num>
  <w:num w:numId="4" w16cid:durableId="637611535">
    <w:abstractNumId w:val="1"/>
  </w:num>
  <w:num w:numId="5" w16cid:durableId="607197757">
    <w:abstractNumId w:val="9"/>
  </w:num>
  <w:num w:numId="6" w16cid:durableId="2079552066">
    <w:abstractNumId w:val="5"/>
  </w:num>
  <w:num w:numId="7" w16cid:durableId="999890261">
    <w:abstractNumId w:val="13"/>
  </w:num>
  <w:num w:numId="8" w16cid:durableId="99957673">
    <w:abstractNumId w:val="3"/>
  </w:num>
  <w:num w:numId="9" w16cid:durableId="2042315406">
    <w:abstractNumId w:val="14"/>
  </w:num>
  <w:num w:numId="10" w16cid:durableId="1667974235">
    <w:abstractNumId w:val="11"/>
  </w:num>
  <w:num w:numId="11" w16cid:durableId="250358235">
    <w:abstractNumId w:val="15"/>
  </w:num>
  <w:num w:numId="12" w16cid:durableId="384571781">
    <w:abstractNumId w:val="10"/>
  </w:num>
  <w:num w:numId="13" w16cid:durableId="185488956">
    <w:abstractNumId w:val="8"/>
  </w:num>
  <w:num w:numId="14" w16cid:durableId="218635167">
    <w:abstractNumId w:val="2"/>
  </w:num>
  <w:num w:numId="15" w16cid:durableId="1133256134">
    <w:abstractNumId w:val="4"/>
  </w:num>
  <w:num w:numId="16" w16cid:durableId="1117871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02CBF"/>
    <w:rsid w:val="000C1D31"/>
    <w:rsid w:val="000F03AF"/>
    <w:rsid w:val="000F19EA"/>
    <w:rsid w:val="000F7BB3"/>
    <w:rsid w:val="00131673"/>
    <w:rsid w:val="00167852"/>
    <w:rsid w:val="00211268"/>
    <w:rsid w:val="0022179F"/>
    <w:rsid w:val="00280F93"/>
    <w:rsid w:val="00284480"/>
    <w:rsid w:val="002E4BB1"/>
    <w:rsid w:val="0032312B"/>
    <w:rsid w:val="00324B27"/>
    <w:rsid w:val="0034103C"/>
    <w:rsid w:val="00342A80"/>
    <w:rsid w:val="003D3800"/>
    <w:rsid w:val="00404DE0"/>
    <w:rsid w:val="004221EA"/>
    <w:rsid w:val="004C48E6"/>
    <w:rsid w:val="004F61C5"/>
    <w:rsid w:val="00512A9F"/>
    <w:rsid w:val="00581E63"/>
    <w:rsid w:val="005C507C"/>
    <w:rsid w:val="005E78CE"/>
    <w:rsid w:val="00603F1D"/>
    <w:rsid w:val="006179E1"/>
    <w:rsid w:val="006475B4"/>
    <w:rsid w:val="00736BD6"/>
    <w:rsid w:val="00757051"/>
    <w:rsid w:val="007C6AF7"/>
    <w:rsid w:val="008240EF"/>
    <w:rsid w:val="008349BE"/>
    <w:rsid w:val="00843AC9"/>
    <w:rsid w:val="008E7430"/>
    <w:rsid w:val="008E7F40"/>
    <w:rsid w:val="008F005F"/>
    <w:rsid w:val="00954880"/>
    <w:rsid w:val="00961CFB"/>
    <w:rsid w:val="009A19A2"/>
    <w:rsid w:val="009D71FF"/>
    <w:rsid w:val="009F16A7"/>
    <w:rsid w:val="00AA5682"/>
    <w:rsid w:val="00AE087F"/>
    <w:rsid w:val="00AE17E4"/>
    <w:rsid w:val="00BD64F9"/>
    <w:rsid w:val="00C14583"/>
    <w:rsid w:val="00C566F1"/>
    <w:rsid w:val="00C923BA"/>
    <w:rsid w:val="00C94CBB"/>
    <w:rsid w:val="00D92F39"/>
    <w:rsid w:val="00E175EF"/>
    <w:rsid w:val="00E4721A"/>
    <w:rsid w:val="00EA235E"/>
    <w:rsid w:val="00EF68BC"/>
    <w:rsid w:val="00F051E5"/>
    <w:rsid w:val="00F5793B"/>
    <w:rsid w:val="00F74329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F7CE91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3C"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p.puebla.gob.mx/personal-administrativo/item/download/5805_688856ac1e04ec809f37829e6f69595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xxxxx@seppue.gob.m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2023-03-17T22:30:00Z</cp:lastPrinted>
  <dcterms:created xsi:type="dcterms:W3CDTF">2024-03-01T17:38:00Z</dcterms:created>
  <dcterms:modified xsi:type="dcterms:W3CDTF">2024-06-03T17:55:00Z</dcterms:modified>
</cp:coreProperties>
</file>